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B79BC" w14:textId="610A48AD" w:rsidR="00F051CF" w:rsidRDefault="00F051CF" w:rsidP="00F051CF">
      <w:pPr>
        <w:pStyle w:val="Ttulo3"/>
      </w:pPr>
      <w:bookmarkStart w:id="0" w:name="_Toc140051717"/>
      <w:r w:rsidRPr="00F051CF">
        <w:t xml:space="preserve">Apéndice </w:t>
      </w:r>
      <w:r w:rsidR="001E745A">
        <w:t>L</w:t>
      </w:r>
      <w:r w:rsidRPr="00F051CF">
        <w:t xml:space="preserve">. </w:t>
      </w:r>
      <w:bookmarkEnd w:id="0"/>
      <w:r w:rsidR="003918CF" w:rsidRPr="003918CF">
        <w:t xml:space="preserve">Análisis de </w:t>
      </w:r>
      <w:r w:rsidR="001E745A">
        <w:t>Materia Prima</w:t>
      </w:r>
    </w:p>
    <w:p w14:paraId="2C71E11C" w14:textId="77777777" w:rsidR="001E745A" w:rsidRPr="001E745A" w:rsidRDefault="001E745A" w:rsidP="001E745A"/>
    <w:p w14:paraId="53BE3F8E" w14:textId="04CA4074" w:rsidR="00433A29" w:rsidRDefault="00433A29" w:rsidP="00433A29">
      <w:r w:rsidRPr="00357C2D">
        <w:t xml:space="preserve">En el contexto de los procesos de lavado y pintura en RYCTEL S.A.S, se ha llevado a cabo un análisis basado en la metodología del diagrama de Pareto para evaluar los insumos utilizados en ambas etapas. El diagrama de Pareto permite identificar y priorizar los insumos que tienen el mayor impacto en la calidad y eficiencia de los procesos. En este sentido, se ha realizado un análisis de los proveedores y las referencias de los insumos utilizados en el lavado y la pintura. Para el proceso de lavado, se ha determinado que el proveedor principal es BYCSA S.A., mientras que, para el proceso de pintura, los proveedores de materia prima son ESIN ANDINA S.A.S y PINTURAS Y COMPLEMENTARIOS S.A.S, con marcas reconocidas como Pintuco. </w:t>
      </w:r>
    </w:p>
    <w:p w14:paraId="44991223" w14:textId="77777777" w:rsidR="00433A29" w:rsidRDefault="00433A29" w:rsidP="00433A29">
      <w:r w:rsidRPr="00357C2D">
        <w:t>Estos proveedores son garantes de la calidad de los insumos utilizados en los procesos de lavado y pintura. Sin embargo, a pesar de la calidad de los insumos, se ha identificado la falta de una programación y análisis de la necesidad de estos, lo que ha llevado a un enfoque reactivo en el abastecimiento de insumos, solicitándolos únicamente cuando se agotan sin una planificación previa. A continuación, se presentarán los resultados de los diagramas de Pareto específicos para los insumos utilizados en los procesos de lavado y pintura, enfocándonos en las referencias y problemáticas identificadas, para así establecer acciones de mejora y optimización en la gestión de insumos.</w:t>
      </w:r>
      <w:r>
        <w:t xml:space="preserve"> En el Apéndice E se muestran las órdenes de compra de Ryctel.</w:t>
      </w:r>
    </w:p>
    <w:p w14:paraId="3F59A39A" w14:textId="77777777" w:rsidR="00433A29" w:rsidRDefault="00433A29" w:rsidP="00433A29">
      <w:pPr>
        <w:pStyle w:val="Ttulodetablasyfiguras"/>
      </w:pPr>
    </w:p>
    <w:p w14:paraId="463749C2" w14:textId="77777777" w:rsidR="00433A29" w:rsidRDefault="00433A29" w:rsidP="00433A29">
      <w:pPr>
        <w:pStyle w:val="Ttulodetablasyfiguras"/>
      </w:pPr>
    </w:p>
    <w:p w14:paraId="1D3B6FFF" w14:textId="77777777" w:rsidR="00433A29" w:rsidRDefault="00433A29" w:rsidP="00433A29">
      <w:pPr>
        <w:pStyle w:val="Ttulodetablasyfiguras"/>
      </w:pPr>
    </w:p>
    <w:p w14:paraId="566AFEC7" w14:textId="77777777" w:rsidR="00433A29" w:rsidRDefault="00433A29" w:rsidP="00433A29">
      <w:pPr>
        <w:pStyle w:val="Ttulodetablasyfiguras"/>
      </w:pPr>
    </w:p>
    <w:p w14:paraId="76659F8C" w14:textId="77777777" w:rsidR="00433A29" w:rsidRDefault="00433A29" w:rsidP="00433A29">
      <w:pPr>
        <w:pStyle w:val="Ttulodetablasyfiguras"/>
      </w:pPr>
    </w:p>
    <w:p w14:paraId="36B71050" w14:textId="77777777" w:rsidR="00433A29" w:rsidRDefault="00433A29" w:rsidP="00433A29">
      <w:pPr>
        <w:pStyle w:val="Ttulodetablasyfiguras"/>
      </w:pPr>
    </w:p>
    <w:p w14:paraId="548FF7B2" w14:textId="77777777" w:rsidR="00433A29" w:rsidRDefault="00433A29" w:rsidP="00433A29">
      <w:pPr>
        <w:pStyle w:val="Ttulodetablasyfiguras"/>
      </w:pPr>
    </w:p>
    <w:p w14:paraId="6CE63172" w14:textId="21E14823" w:rsidR="00433A29" w:rsidRPr="000E7CA5" w:rsidRDefault="00433A29" w:rsidP="00433A29">
      <w:pPr>
        <w:pStyle w:val="Ttulodetablasyfiguras"/>
        <w:rPr>
          <w:rStyle w:val="TransparenteCar"/>
          <w:bCs/>
        </w:rPr>
      </w:pPr>
      <w:bookmarkStart w:id="1" w:name="_Ref139363099"/>
      <w:bookmarkStart w:id="2" w:name="_Toc140051753"/>
      <w:r w:rsidRPr="000E7CA5">
        <w:lastRenderedPageBreak/>
        <w:t xml:space="preserve">Figura </w:t>
      </w:r>
      <w:r>
        <w:fldChar w:fldCharType="begin"/>
      </w:r>
      <w:r>
        <w:instrText xml:space="preserve"> SEQ Figura \* ARABIC </w:instrText>
      </w:r>
      <w:r>
        <w:fldChar w:fldCharType="separate"/>
      </w:r>
      <w:r>
        <w:rPr>
          <w:noProof/>
        </w:rPr>
        <w:t>1</w:t>
      </w:r>
      <w:r>
        <w:rPr>
          <w:noProof/>
        </w:rPr>
        <w:fldChar w:fldCharType="end"/>
      </w:r>
      <w:bookmarkEnd w:id="1"/>
      <w:r w:rsidRPr="000E7CA5">
        <w:t xml:space="preserve">. </w:t>
      </w:r>
      <w:r w:rsidRPr="000E7CA5">
        <w:rPr>
          <w:rStyle w:val="TransparenteCar"/>
        </w:rPr>
        <w:t>Diagrama de Pareto para el Proceso de Lavado</w:t>
      </w:r>
      <w:bookmarkEnd w:id="2"/>
    </w:p>
    <w:p w14:paraId="5603CED6" w14:textId="77777777" w:rsidR="00433A29" w:rsidRPr="00750DDB" w:rsidRDefault="00433A29" w:rsidP="00433A29">
      <w:pPr>
        <w:ind w:firstLine="0"/>
      </w:pPr>
      <w:r w:rsidRPr="00470EF6">
        <w:t xml:space="preserve">Diagrama de </w:t>
      </w:r>
      <w:r>
        <w:t>Pareto para el Proceso de Lavado</w:t>
      </w:r>
    </w:p>
    <w:p w14:paraId="6B22BB49" w14:textId="77777777" w:rsidR="00433A29" w:rsidRDefault="00433A29" w:rsidP="00433A29">
      <w:pPr>
        <w:pStyle w:val="Figuras"/>
      </w:pPr>
      <w:r>
        <w:rPr>
          <w:lang w:eastAsia="es-CO"/>
        </w:rPr>
        <w:drawing>
          <wp:inline distT="0" distB="0" distL="0" distR="0" wp14:anchorId="76E03092" wp14:editId="11B43D17">
            <wp:extent cx="5759450" cy="3019425"/>
            <wp:effectExtent l="0" t="0" r="12700" b="9525"/>
            <wp:docPr id="343404797" name="Gráfico 1">
              <a:extLst xmlns:a="http://schemas.openxmlformats.org/drawingml/2006/main">
                <a:ext uri="{FF2B5EF4-FFF2-40B4-BE49-F238E27FC236}">
                  <a16:creationId xmlns:a16="http://schemas.microsoft.com/office/drawing/2014/main" id="{BC2C842A-307C-C19E-CA13-E3F62BFF1A0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2E77CDAA" w14:textId="77777777" w:rsidR="00433A29" w:rsidRDefault="00433A29" w:rsidP="00433A29"/>
    <w:p w14:paraId="4519CD32" w14:textId="5074D806" w:rsidR="00433A29" w:rsidRDefault="00433A29" w:rsidP="00433A29">
      <w:r>
        <w:t xml:space="preserve">De acuerdo con la </w:t>
      </w:r>
      <w:r>
        <w:fldChar w:fldCharType="begin"/>
      </w:r>
      <w:r>
        <w:instrText xml:space="preserve"> REF _Ref139363099 </w:instrText>
      </w:r>
      <w:r>
        <w:fldChar w:fldCharType="separate"/>
      </w:r>
      <w:r w:rsidRPr="000E7CA5">
        <w:t xml:space="preserve">Figura </w:t>
      </w:r>
      <w:r>
        <w:rPr>
          <w:noProof/>
        </w:rPr>
        <w:t>1</w:t>
      </w:r>
      <w:r>
        <w:rPr>
          <w:noProof/>
        </w:rPr>
        <w:fldChar w:fldCharType="end"/>
      </w:r>
      <w:r>
        <w:t>, en el caso del proceso de lavado en RYCTEL S.A.S, se ha realizado un análisis de Pareto para determinar las referencias más frecuentes durante un periodo de tiempo comprendido entre el 5 de noviembre de 2019 y el 11 de noviembre de 2022.</w:t>
      </w:r>
    </w:p>
    <w:p w14:paraId="09E1DA39" w14:textId="77777777" w:rsidR="00433A29" w:rsidRDefault="00433A29" w:rsidP="00433A29">
      <w:r>
        <w:t xml:space="preserve">El diagrama de Pareto generado muestra las referencias y su correspondiente frecuencia de aparición en el proceso de lavado. Se observa que la referencia F0445, correspondiente al insumo  </w:t>
      </w:r>
      <w:proofErr w:type="spellStart"/>
      <w:r w:rsidRPr="00A746E3">
        <w:t>Fosfation</w:t>
      </w:r>
      <w:proofErr w:type="spellEnd"/>
      <w:r>
        <w:t>,</w:t>
      </w:r>
      <w:r w:rsidRPr="00A746E3">
        <w:t xml:space="preserve"> </w:t>
      </w:r>
      <w:r>
        <w:t xml:space="preserve">representa el mayor porcentaje con un 33,5%, seguida por </w:t>
      </w:r>
      <w:proofErr w:type="spellStart"/>
      <w:r w:rsidRPr="00D360F1">
        <w:t>Kleanex</w:t>
      </w:r>
      <w:proofErr w:type="spellEnd"/>
      <w:r w:rsidRPr="00D360F1">
        <w:t xml:space="preserve"> ks-100 le </w:t>
      </w:r>
      <w:r>
        <w:t>de referencia KL KS-100 LE con un 17,8%. A medida que se desciende en la lista, el porcentaje de aparición de las referencias disminuye gradualmente.</w:t>
      </w:r>
    </w:p>
    <w:p w14:paraId="387D7521" w14:textId="77777777" w:rsidR="00433A29" w:rsidRDefault="00433A29" w:rsidP="00433A29">
      <w:r>
        <w:t>Este análisis proporciona una visión clara de las referencias más comunes en el proceso de lavado de RYCTEL S.A.S. Al identificar estas referencias de manera gráfica, el diagrama de Pareto ayuda a priorizar y focalizar los esfuerzos en las áreas más relevantes.</w:t>
      </w:r>
    </w:p>
    <w:p w14:paraId="40034436" w14:textId="77777777" w:rsidR="00433A29" w:rsidRDefault="00433A29" w:rsidP="00433A29">
      <w:r>
        <w:t>Es importante destacar que el diagrama de Pareto no indica si las referencias mencionadas son defectuosas o si su presencia está relacionada con problemas de calidad. Para determinar cualquier relación entre las referencias y los problemas de calidad, se requiere un análisis adicional que incluya el estudio de los estándares de calidad, la inspección de los productos y la identificación de posibles desviaciones.</w:t>
      </w:r>
    </w:p>
    <w:p w14:paraId="585CA18F" w14:textId="77777777" w:rsidR="00433A29" w:rsidRDefault="00433A29" w:rsidP="00433A29">
      <w:r>
        <w:t>Además, el análisis del diagrama de Pareto brinda una base sólida para la toma de decisiones en cuanto a la gestión del proceso de lavado. Con esta información, se pueden enfocar los recursos y esfuerzos en las referencias más frecuentes, ya sea para optimizar los tiempos de lavado, mejorar la eficiencia del proceso o identificar posibles oportunidades de mejora.</w:t>
      </w:r>
    </w:p>
    <w:p w14:paraId="74AED1E6" w14:textId="77777777" w:rsidR="00433A29" w:rsidRDefault="00433A29" w:rsidP="00433A29">
      <w:r>
        <w:t>En el caso de RYCTEL S.A.S, este análisis del diagrama de Pareto será utilizado como una herramienta de referencia para el diseño e implementación de acciones específicas destinadas a abordar las referencias más comunes y optimizar el proceso de lavado. Estas acciones incluyen la revisión de los estándares de calidad, la capacitación del personal, la optimización de los recursos utilizados y la implementación de controles adicionales para garantizar la calidad del producto final.</w:t>
      </w:r>
    </w:p>
    <w:p w14:paraId="31B6FD40" w14:textId="77777777" w:rsidR="00433A29" w:rsidRDefault="00433A29" w:rsidP="00433A29">
      <w:pPr>
        <w:pStyle w:val="Ttulodetablasyfiguras"/>
      </w:pPr>
      <w:bookmarkStart w:id="3" w:name="_Ref139451703"/>
      <w:bookmarkStart w:id="4" w:name="_Toc140051754"/>
    </w:p>
    <w:p w14:paraId="26D2AB50" w14:textId="77777777" w:rsidR="00433A29" w:rsidRDefault="00433A29" w:rsidP="00433A29">
      <w:pPr>
        <w:pStyle w:val="Ttulodetablasyfiguras"/>
      </w:pPr>
    </w:p>
    <w:p w14:paraId="374AE283" w14:textId="77777777" w:rsidR="00433A29" w:rsidRDefault="00433A29" w:rsidP="00433A29">
      <w:pPr>
        <w:pStyle w:val="Ttulodetablasyfiguras"/>
      </w:pPr>
    </w:p>
    <w:p w14:paraId="15AC92D9" w14:textId="77777777" w:rsidR="00433A29" w:rsidRDefault="00433A29" w:rsidP="00433A29">
      <w:pPr>
        <w:pStyle w:val="Ttulodetablasyfiguras"/>
      </w:pPr>
    </w:p>
    <w:p w14:paraId="0B805DFA" w14:textId="77777777" w:rsidR="00433A29" w:rsidRDefault="00433A29" w:rsidP="00433A29">
      <w:pPr>
        <w:pStyle w:val="Ttulodetablasyfiguras"/>
      </w:pPr>
    </w:p>
    <w:p w14:paraId="1FEDE60A" w14:textId="77777777" w:rsidR="00433A29" w:rsidRDefault="00433A29" w:rsidP="00433A29">
      <w:pPr>
        <w:pStyle w:val="Ttulodetablasyfiguras"/>
      </w:pPr>
    </w:p>
    <w:p w14:paraId="5C543EF5" w14:textId="77777777" w:rsidR="00433A29" w:rsidRDefault="00433A29" w:rsidP="00433A29">
      <w:pPr>
        <w:pStyle w:val="Ttulodetablasyfiguras"/>
      </w:pPr>
    </w:p>
    <w:p w14:paraId="4E52F645" w14:textId="77777777" w:rsidR="00433A29" w:rsidRDefault="00433A29" w:rsidP="00433A29">
      <w:pPr>
        <w:pStyle w:val="Ttulodetablasyfiguras"/>
      </w:pPr>
    </w:p>
    <w:p w14:paraId="2FD5C56A" w14:textId="77777777" w:rsidR="00433A29" w:rsidRDefault="00433A29" w:rsidP="00433A29">
      <w:pPr>
        <w:pStyle w:val="Ttulodetablasyfiguras"/>
      </w:pPr>
    </w:p>
    <w:p w14:paraId="1498A28F" w14:textId="77777777" w:rsidR="00433A29" w:rsidRDefault="00433A29" w:rsidP="00433A29">
      <w:pPr>
        <w:pStyle w:val="Ttulodetablasyfiguras"/>
      </w:pPr>
    </w:p>
    <w:p w14:paraId="427283E8" w14:textId="77777777" w:rsidR="00433A29" w:rsidRDefault="00433A29" w:rsidP="00433A29">
      <w:pPr>
        <w:pStyle w:val="Ttulodetablasyfiguras"/>
      </w:pPr>
    </w:p>
    <w:p w14:paraId="72D6E292" w14:textId="4AD7E1B4" w:rsidR="00433A29" w:rsidRPr="001F4A48" w:rsidRDefault="00433A29" w:rsidP="00433A29">
      <w:pPr>
        <w:pStyle w:val="Ttulodetablasyfiguras"/>
      </w:pPr>
      <w:r w:rsidRPr="001F4A48">
        <w:t xml:space="preserve">Figura </w:t>
      </w:r>
      <w:r>
        <w:fldChar w:fldCharType="begin"/>
      </w:r>
      <w:r>
        <w:instrText xml:space="preserve"> SEQ Figura \* ARABIC </w:instrText>
      </w:r>
      <w:r>
        <w:fldChar w:fldCharType="separate"/>
      </w:r>
      <w:r>
        <w:rPr>
          <w:noProof/>
        </w:rPr>
        <w:t>2</w:t>
      </w:r>
      <w:r>
        <w:rPr>
          <w:noProof/>
        </w:rPr>
        <w:fldChar w:fldCharType="end"/>
      </w:r>
      <w:bookmarkEnd w:id="3"/>
      <w:r w:rsidRPr="001F4A48">
        <w:t xml:space="preserve">. </w:t>
      </w:r>
      <w:r w:rsidRPr="00FE3763">
        <w:rPr>
          <w:rStyle w:val="TransparenteCar"/>
        </w:rPr>
        <w:t>Diagrama de Pareto para el Proceso de Pintura</w:t>
      </w:r>
      <w:bookmarkEnd w:id="4"/>
    </w:p>
    <w:p w14:paraId="38BEF7CC" w14:textId="77777777" w:rsidR="00433A29" w:rsidRDefault="00433A29" w:rsidP="00433A29">
      <w:pPr>
        <w:pStyle w:val="subtitulotablasyfiguras"/>
      </w:pPr>
      <w:r w:rsidRPr="001F4A48">
        <w:t xml:space="preserve">Diagrama de Pareto para el Proceso de </w:t>
      </w:r>
      <w:r>
        <w:t>Pintura</w:t>
      </w:r>
    </w:p>
    <w:p w14:paraId="11351139" w14:textId="77777777" w:rsidR="00433A29" w:rsidRDefault="00433A29" w:rsidP="00433A29">
      <w:pPr>
        <w:pStyle w:val="Figuras"/>
      </w:pPr>
      <w:r>
        <w:rPr>
          <w:lang w:eastAsia="es-CO"/>
        </w:rPr>
        <w:drawing>
          <wp:inline distT="0" distB="0" distL="0" distR="0" wp14:anchorId="4A984C22" wp14:editId="4FAD97B5">
            <wp:extent cx="5759450" cy="2781300"/>
            <wp:effectExtent l="0" t="0" r="12700" b="0"/>
            <wp:docPr id="1243824339" name="Gráfico 1">
              <a:extLst xmlns:a="http://schemas.openxmlformats.org/drawingml/2006/main">
                <a:ext uri="{FF2B5EF4-FFF2-40B4-BE49-F238E27FC236}">
                  <a16:creationId xmlns:a16="http://schemas.microsoft.com/office/drawing/2014/main" id="{15E3BA01-179B-4D82-89C5-B090168BC7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3BE26F74" w14:textId="77777777" w:rsidR="00433A29" w:rsidRDefault="00433A29" w:rsidP="00433A29">
      <w:r>
        <w:t xml:space="preserve">Por su parte, el análisis del diagrama de Pareto, mostrado en la </w:t>
      </w:r>
      <w:fldSimple w:instr=" REF _Ref139451703  \* MERGEFORMAT ">
        <w:r w:rsidRPr="001F4A48">
          <w:t xml:space="preserve">Figura </w:t>
        </w:r>
        <w:r>
          <w:rPr>
            <w:noProof/>
          </w:rPr>
          <w:t>7</w:t>
        </w:r>
      </w:fldSimple>
      <w:r>
        <w:t>, para el proceso de pintura en RYCTEL proporciona una visión general de la distribución de las referencias de los insumos utilizados y su contribución al proceso. Esta herramienta es fundamental para identificar los insumos más relevantes y priorizar los esfuerzos de mejora en la gestión de la cadena de suministro.</w:t>
      </w:r>
    </w:p>
    <w:p w14:paraId="78DA945F" w14:textId="77777777" w:rsidR="00433A29" w:rsidRDefault="00433A29" w:rsidP="00433A29">
      <w:r>
        <w:t>Al observar el diagrama de Pareto, se infiere que las dos primeras referencias, "T3P" y "PT3PLUS", representan aproximadamente la mitad del total de insumos utilizados en el proceso de pintura. Estas referencias son cruciales para el funcionamiento eficiente y la calidad del acabado final. Por lo tanto, es esencial mantener un control riguroso de su disponibilidad y abastecimiento.</w:t>
      </w:r>
    </w:p>
    <w:p w14:paraId="747AFB8B" w14:textId="77777777" w:rsidR="00433A29" w:rsidRDefault="00433A29" w:rsidP="00433A29">
      <w:r>
        <w:t>Asimismo, las referencias "1039467" y "2000013" también tienen una contribución significativa al proceso, representando un 10,53% y 10,03% respectivamente. Aunque su porcentaje es menor en comparación con las primeras referencias, aún son elementos clave que requieren atención y seguimiento en términos de gestión de inventario y programación de pedidos.</w:t>
      </w:r>
    </w:p>
    <w:p w14:paraId="2D10E73A" w14:textId="77777777" w:rsidR="00433A29" w:rsidRDefault="00433A29" w:rsidP="00433A29">
      <w:r>
        <w:t>Es importante resaltar que, a medida que se avanza en la lista, la cantidad de insumos disminuye gradualmente, y su impacto en el proceso se reduce. Sin embargo, es fundamental considerar que incluso las referencias con menor cantidad aún pueden afectar la eficiencia y calidad del proceso de pintura. Por lo tanto, se debe mantener un monitoreo constante de todas las referencias y asegurarse de contar con suficiente stock para evitar posibles interrupciones en la producción.</w:t>
      </w:r>
    </w:p>
    <w:p w14:paraId="7C836CEA" w14:textId="77777777" w:rsidR="00433A29" w:rsidRDefault="00433A29" w:rsidP="00433A29">
      <w:r>
        <w:t>Además de analizar las referencias individuales, también es fundamental evaluar la relación con los proveedores de insumos, como ESIN ANDINA S.A.S y PINTURAS Y COMPLEMENTARIOS S.A.S. A pesar de la calidad de los insumos proporcionados, se identifica la falta de una programación y análisis en la solicitud de materia prima. Esto implica que los pedidos se realizan únicamente cuando se agota un insumo, lo cual genera demoras y afectar la eficiencia del proceso de pintura.</w:t>
      </w:r>
    </w:p>
    <w:p w14:paraId="58F64CD6" w14:textId="77777777" w:rsidR="00433A29" w:rsidRDefault="00433A29" w:rsidP="00433A29">
      <w:r>
        <w:t>Con el fin de optimizar la gestión de los insumos y establecer una programación adecuada, se recomienda implementar una adecuada planificación de compras a través de un MPR. Esto permitirá anticipar las necesidades de insumos y realizar pedidos de manera más estratégica, evitando situaciones en las que se solicite un insumo solo cuando se ha agotado por completo. Una comunicación cercana con los proveedores también será esencial para garantizar una cadena de suministro eficiente y oportuna.</w:t>
      </w:r>
    </w:p>
    <w:p w14:paraId="7BEE8315" w14:textId="77777777" w:rsidR="00433A29" w:rsidRDefault="00433A29" w:rsidP="00433A29">
      <w:r>
        <w:t>Finalmente, el análisis de los diagramas de Pareto brinda una valiosa perspectiva sobre las referencias de los insumos utilizados tanto en el proceso de lavado como en el proceso de pintura en RYCTEL. Este análisis resalta la importancia de un control riguroso de las referencias principales, así como la necesidad de establecer una programación de compras y análisis de la materia prima para mejorar la eficiencia y calidad del proceso. Trabajar en estrecha colaboración con los proveedores garantizará un suministro adecuado y oportuno de los insumos necesarios para mantener la producción en marcha de manera eficiente.</w:t>
      </w:r>
    </w:p>
    <w:p w14:paraId="77D38EF9" w14:textId="586362BD" w:rsidR="008C54D6" w:rsidRDefault="008C54D6" w:rsidP="008C54D6">
      <w:pPr>
        <w:pStyle w:val="Ttulo2"/>
        <w:numPr>
          <w:ilvl w:val="0"/>
          <w:numId w:val="0"/>
        </w:numPr>
      </w:pPr>
      <w:r>
        <w:t>Relación entre Escasez de Insumos, Ausencia de Planificación y Falta de Control en la Gestión de Materia Prima</w:t>
      </w:r>
    </w:p>
    <w:p w14:paraId="2CE16043" w14:textId="6257CA9B" w:rsidR="008C54D6" w:rsidRDefault="008C54D6" w:rsidP="008C54D6">
      <w:r>
        <w:t>El análisis de los procesos de lavado y pintura en Ryctel SAS revela una relación directa entre la escasez de insumos, la ausencia de planificación en la gestión de materia prima, la falta de control sobre los niveles de inventario y la relación con los proveedores.</w:t>
      </w:r>
      <w:r w:rsidR="007427BB">
        <w:t xml:space="preserve"> Que en conjunto acarrean una baja calidad en el servicio de la empresa.</w:t>
      </w:r>
    </w:p>
    <w:p w14:paraId="161CEC66" w14:textId="77777777" w:rsidR="008C54D6" w:rsidRDefault="008C54D6" w:rsidP="008C54D6">
      <w:r>
        <w:t>Actualmente, la empresa solo realiza pedidos según la necesidad que se va presentando, sin contar con un sistema de control que permita anticipar y gestionar de manera eficiente los niveles de stock. Esta falta de control sobre la materia prima ha llevado a un enfoque reactivo en el abastecimiento, solicitando los insumos únicamente cuando se agotan sin una planificación previa.</w:t>
      </w:r>
    </w:p>
    <w:p w14:paraId="68069B2B" w14:textId="4C664A73" w:rsidR="008C54D6" w:rsidRDefault="008C54D6" w:rsidP="008C54D6">
      <w:r>
        <w:t xml:space="preserve">Esta situación se traduce en interrupciones en la producción debido a la escasez de insumos, como se evidencia en el registro de interrupciones presentado en el </w:t>
      </w:r>
      <w:r w:rsidR="009B129D" w:rsidRPr="009B129D">
        <w:t>Tabla 4</w:t>
      </w:r>
      <w:r>
        <w:t>. Estas interrupciones han generado retrasos en la entrega de proyectos, llegando hasta 11 días de retraso, lo que ha impactado negativamente en la satisfacción de los clientes.</w:t>
      </w:r>
    </w:p>
    <w:p w14:paraId="1427CF0B" w14:textId="77777777" w:rsidR="001B0E50" w:rsidRDefault="001B0E50" w:rsidP="001B0E50">
      <w:pPr>
        <w:tabs>
          <w:tab w:val="left" w:pos="6345"/>
        </w:tabs>
        <w:spacing w:line="360" w:lineRule="auto"/>
        <w:ind w:firstLine="0"/>
        <w:rPr>
          <w:b/>
          <w:bCs/>
          <w:szCs w:val="18"/>
        </w:rPr>
      </w:pPr>
      <w:bookmarkStart w:id="5" w:name="_Ref149034337"/>
      <w:bookmarkStart w:id="6" w:name="_Toc158716136"/>
    </w:p>
    <w:p w14:paraId="5E588E9B" w14:textId="47D6BD45" w:rsidR="001B0E50" w:rsidRPr="001B0E50" w:rsidRDefault="001B0E50" w:rsidP="001B0E50">
      <w:pPr>
        <w:tabs>
          <w:tab w:val="left" w:pos="6345"/>
        </w:tabs>
        <w:spacing w:line="360" w:lineRule="auto"/>
        <w:ind w:firstLine="0"/>
        <w:rPr>
          <w:b/>
          <w:bCs/>
          <w:szCs w:val="18"/>
        </w:rPr>
      </w:pPr>
      <w:r w:rsidRPr="001B0E50">
        <w:rPr>
          <w:b/>
          <w:bCs/>
          <w:szCs w:val="18"/>
        </w:rPr>
        <w:t xml:space="preserve">Tabla </w:t>
      </w:r>
      <w:r w:rsidRPr="001B0E50">
        <w:rPr>
          <w:b/>
          <w:bCs/>
          <w:szCs w:val="18"/>
        </w:rPr>
        <w:fldChar w:fldCharType="begin"/>
      </w:r>
      <w:r w:rsidRPr="001B0E50">
        <w:rPr>
          <w:b/>
          <w:bCs/>
          <w:szCs w:val="18"/>
        </w:rPr>
        <w:instrText xml:space="preserve"> SEQ Tabla \* ARABIC </w:instrText>
      </w:r>
      <w:r w:rsidRPr="001B0E50">
        <w:rPr>
          <w:b/>
          <w:bCs/>
          <w:szCs w:val="18"/>
        </w:rPr>
        <w:fldChar w:fldCharType="separate"/>
      </w:r>
      <w:r w:rsidRPr="001B0E50">
        <w:rPr>
          <w:b/>
          <w:bCs/>
          <w:noProof/>
          <w:szCs w:val="18"/>
        </w:rPr>
        <w:t>4</w:t>
      </w:r>
      <w:r w:rsidRPr="001B0E50">
        <w:rPr>
          <w:b/>
          <w:bCs/>
          <w:noProof/>
          <w:szCs w:val="18"/>
        </w:rPr>
        <w:fldChar w:fldCharType="end"/>
      </w:r>
      <w:bookmarkEnd w:id="5"/>
      <w:r w:rsidRPr="001B0E50">
        <w:rPr>
          <w:b/>
          <w:bCs/>
          <w:szCs w:val="18"/>
        </w:rPr>
        <w:t xml:space="preserve">. </w:t>
      </w:r>
      <w:r w:rsidRPr="001B0E50">
        <w:rPr>
          <w:color w:val="FFFFFF"/>
          <w:szCs w:val="18"/>
        </w:rPr>
        <w:t>Registro de Interrupciones</w:t>
      </w:r>
      <w:bookmarkEnd w:id="6"/>
    </w:p>
    <w:p w14:paraId="0663A80E" w14:textId="77777777" w:rsidR="001B0E50" w:rsidRPr="001B0E50" w:rsidRDefault="001B0E50" w:rsidP="001B0E50">
      <w:pPr>
        <w:spacing w:line="360" w:lineRule="auto"/>
        <w:ind w:firstLine="0"/>
        <w:rPr>
          <w:i/>
          <w:iCs/>
          <w:szCs w:val="18"/>
        </w:rPr>
      </w:pPr>
      <w:r w:rsidRPr="001B0E50">
        <w:rPr>
          <w:i/>
          <w:iCs/>
          <w:szCs w:val="18"/>
        </w:rPr>
        <w:t>Registro de Interrupciones</w:t>
      </w:r>
    </w:p>
    <w:tbl>
      <w:tblPr>
        <w:tblStyle w:val="Tabladelista6concolores1"/>
        <w:tblW w:w="5000" w:type="pct"/>
        <w:tblLook w:val="0420" w:firstRow="1" w:lastRow="0" w:firstColumn="0" w:lastColumn="0" w:noHBand="0" w:noVBand="1"/>
      </w:tblPr>
      <w:tblGrid>
        <w:gridCol w:w="1137"/>
        <w:gridCol w:w="1660"/>
        <w:gridCol w:w="1238"/>
        <w:gridCol w:w="2353"/>
        <w:gridCol w:w="1486"/>
        <w:gridCol w:w="1486"/>
      </w:tblGrid>
      <w:tr w:rsidR="001B0E50" w:rsidRPr="001B0E50" w14:paraId="032E5C92" w14:textId="77777777" w:rsidTr="000E70D7">
        <w:trPr>
          <w:cnfStyle w:val="100000000000" w:firstRow="1" w:lastRow="0" w:firstColumn="0" w:lastColumn="0" w:oddVBand="0" w:evenVBand="0" w:oddHBand="0" w:evenHBand="0" w:firstRowFirstColumn="0" w:firstRowLastColumn="0" w:lastRowFirstColumn="0" w:lastRowLastColumn="0"/>
          <w:trHeight w:val="20"/>
        </w:trPr>
        <w:tc>
          <w:tcPr>
            <w:tcW w:w="607" w:type="pct"/>
            <w:hideMark/>
          </w:tcPr>
          <w:p w14:paraId="3832C919" w14:textId="77777777" w:rsidR="001B0E50" w:rsidRPr="001B0E50" w:rsidRDefault="001B0E50" w:rsidP="001B0E50">
            <w:pPr>
              <w:spacing w:line="240" w:lineRule="auto"/>
              <w:ind w:firstLine="0"/>
              <w:jc w:val="center"/>
              <w:rPr>
                <w:rFonts w:eastAsia="Times New Roman" w:cs="Arial"/>
                <w:sz w:val="20"/>
                <w:szCs w:val="20"/>
                <w:lang w:eastAsia="es-CO"/>
              </w:rPr>
            </w:pPr>
            <w:r w:rsidRPr="001B0E50">
              <w:rPr>
                <w:rFonts w:eastAsia="Times New Roman" w:cs="Arial"/>
                <w:sz w:val="20"/>
                <w:szCs w:val="20"/>
                <w:lang w:eastAsia="es-CO"/>
              </w:rPr>
              <w:t>Proceso</w:t>
            </w:r>
          </w:p>
        </w:tc>
        <w:tc>
          <w:tcPr>
            <w:tcW w:w="886" w:type="pct"/>
            <w:hideMark/>
          </w:tcPr>
          <w:p w14:paraId="0F599DC6" w14:textId="77777777" w:rsidR="001B0E50" w:rsidRPr="001B0E50" w:rsidRDefault="001B0E50" w:rsidP="001B0E50">
            <w:pPr>
              <w:spacing w:line="240" w:lineRule="auto"/>
              <w:ind w:firstLine="0"/>
              <w:jc w:val="center"/>
              <w:rPr>
                <w:rFonts w:eastAsia="Times New Roman" w:cs="Arial"/>
                <w:sz w:val="20"/>
                <w:szCs w:val="20"/>
                <w:lang w:eastAsia="es-CO"/>
              </w:rPr>
            </w:pPr>
            <w:r w:rsidRPr="001B0E50">
              <w:rPr>
                <w:rFonts w:eastAsia="Times New Roman" w:cs="Arial"/>
                <w:sz w:val="20"/>
                <w:szCs w:val="20"/>
                <w:lang w:eastAsia="es-CO"/>
              </w:rPr>
              <w:t>Fecha Interrupción</w:t>
            </w:r>
          </w:p>
        </w:tc>
        <w:tc>
          <w:tcPr>
            <w:tcW w:w="661" w:type="pct"/>
            <w:hideMark/>
          </w:tcPr>
          <w:p w14:paraId="7C0678A9" w14:textId="77777777" w:rsidR="001B0E50" w:rsidRPr="001B0E50" w:rsidRDefault="001B0E50" w:rsidP="001B0E50">
            <w:pPr>
              <w:spacing w:line="240" w:lineRule="auto"/>
              <w:ind w:firstLine="0"/>
              <w:jc w:val="center"/>
              <w:rPr>
                <w:rFonts w:eastAsia="Times New Roman" w:cs="Arial"/>
                <w:sz w:val="20"/>
                <w:szCs w:val="20"/>
                <w:lang w:eastAsia="es-CO"/>
              </w:rPr>
            </w:pPr>
            <w:r w:rsidRPr="001B0E50">
              <w:rPr>
                <w:rFonts w:eastAsia="Times New Roman" w:cs="Arial"/>
                <w:sz w:val="20"/>
                <w:szCs w:val="20"/>
                <w:lang w:eastAsia="es-CO"/>
              </w:rPr>
              <w:t>Duración (horas)</w:t>
            </w:r>
          </w:p>
        </w:tc>
        <w:tc>
          <w:tcPr>
            <w:tcW w:w="1257" w:type="pct"/>
            <w:hideMark/>
          </w:tcPr>
          <w:p w14:paraId="1F4FF364" w14:textId="77777777" w:rsidR="001B0E50" w:rsidRPr="001B0E50" w:rsidRDefault="001B0E50" w:rsidP="001B0E50">
            <w:pPr>
              <w:spacing w:line="240" w:lineRule="auto"/>
              <w:ind w:firstLine="0"/>
              <w:jc w:val="center"/>
              <w:rPr>
                <w:rFonts w:eastAsia="Times New Roman" w:cs="Arial"/>
                <w:sz w:val="20"/>
                <w:szCs w:val="20"/>
                <w:lang w:eastAsia="es-CO"/>
              </w:rPr>
            </w:pPr>
            <w:r w:rsidRPr="001B0E50">
              <w:rPr>
                <w:rFonts w:eastAsia="Times New Roman" w:cs="Arial"/>
                <w:sz w:val="20"/>
                <w:szCs w:val="20"/>
                <w:lang w:eastAsia="es-CO"/>
              </w:rPr>
              <w:t>Causa de la Interrupción</w:t>
            </w:r>
          </w:p>
        </w:tc>
        <w:tc>
          <w:tcPr>
            <w:tcW w:w="794" w:type="pct"/>
            <w:hideMark/>
          </w:tcPr>
          <w:p w14:paraId="593910E1" w14:textId="77777777" w:rsidR="001B0E50" w:rsidRPr="001B0E50" w:rsidRDefault="001B0E50" w:rsidP="001B0E50">
            <w:pPr>
              <w:spacing w:line="240" w:lineRule="auto"/>
              <w:ind w:firstLine="0"/>
              <w:jc w:val="center"/>
              <w:rPr>
                <w:rFonts w:eastAsia="Times New Roman" w:cs="Arial"/>
                <w:sz w:val="20"/>
                <w:szCs w:val="20"/>
                <w:lang w:eastAsia="es-CO"/>
              </w:rPr>
            </w:pPr>
            <w:r w:rsidRPr="001B0E50">
              <w:rPr>
                <w:rFonts w:eastAsia="Times New Roman" w:cs="Arial"/>
                <w:sz w:val="20"/>
                <w:szCs w:val="20"/>
                <w:lang w:eastAsia="es-CO"/>
              </w:rPr>
              <w:t>Último Pedido Afectado</w:t>
            </w:r>
          </w:p>
        </w:tc>
        <w:tc>
          <w:tcPr>
            <w:tcW w:w="794" w:type="pct"/>
            <w:hideMark/>
          </w:tcPr>
          <w:p w14:paraId="7D496180" w14:textId="77777777" w:rsidR="001B0E50" w:rsidRPr="001B0E50" w:rsidRDefault="001B0E50" w:rsidP="001B0E50">
            <w:pPr>
              <w:spacing w:line="240" w:lineRule="auto"/>
              <w:ind w:firstLine="0"/>
              <w:jc w:val="center"/>
              <w:rPr>
                <w:rFonts w:eastAsia="Times New Roman" w:cs="Arial"/>
                <w:sz w:val="20"/>
                <w:szCs w:val="20"/>
                <w:lang w:eastAsia="es-CO"/>
              </w:rPr>
            </w:pPr>
            <w:r w:rsidRPr="001B0E50">
              <w:rPr>
                <w:rFonts w:eastAsia="Times New Roman" w:cs="Arial"/>
                <w:sz w:val="20"/>
                <w:szCs w:val="20"/>
                <w:lang w:eastAsia="es-CO"/>
              </w:rPr>
              <w:t>Impacto en el Cliente</w:t>
            </w:r>
          </w:p>
        </w:tc>
      </w:tr>
      <w:tr w:rsidR="001B0E50" w:rsidRPr="001B0E50" w14:paraId="582CC39F" w14:textId="77777777" w:rsidTr="000E70D7">
        <w:trPr>
          <w:cnfStyle w:val="000000100000" w:firstRow="0" w:lastRow="0" w:firstColumn="0" w:lastColumn="0" w:oddVBand="0" w:evenVBand="0" w:oddHBand="1" w:evenHBand="0" w:firstRowFirstColumn="0" w:firstRowLastColumn="0" w:lastRowFirstColumn="0" w:lastRowLastColumn="0"/>
          <w:trHeight w:val="20"/>
        </w:trPr>
        <w:tc>
          <w:tcPr>
            <w:tcW w:w="607" w:type="pct"/>
            <w:hideMark/>
          </w:tcPr>
          <w:p w14:paraId="24A20443"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Lavado</w:t>
            </w:r>
          </w:p>
        </w:tc>
        <w:tc>
          <w:tcPr>
            <w:tcW w:w="886" w:type="pct"/>
            <w:hideMark/>
          </w:tcPr>
          <w:p w14:paraId="768A5328" w14:textId="77777777" w:rsidR="001B0E50" w:rsidRPr="001B0E50" w:rsidRDefault="001B0E50" w:rsidP="001B0E50">
            <w:pPr>
              <w:spacing w:line="240" w:lineRule="auto"/>
              <w:ind w:firstLine="0"/>
              <w:jc w:val="right"/>
              <w:rPr>
                <w:rFonts w:eastAsia="Times New Roman" w:cs="Arial"/>
                <w:sz w:val="20"/>
                <w:szCs w:val="20"/>
                <w:lang w:eastAsia="es-CO"/>
              </w:rPr>
            </w:pPr>
            <w:r w:rsidRPr="001B0E50">
              <w:rPr>
                <w:rFonts w:eastAsia="Times New Roman" w:cs="Arial"/>
                <w:sz w:val="20"/>
                <w:szCs w:val="20"/>
                <w:lang w:eastAsia="es-CO"/>
              </w:rPr>
              <w:t>1/05/2023</w:t>
            </w:r>
          </w:p>
        </w:tc>
        <w:tc>
          <w:tcPr>
            <w:tcW w:w="661" w:type="pct"/>
            <w:hideMark/>
          </w:tcPr>
          <w:p w14:paraId="33A52E0D"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2 horas</w:t>
            </w:r>
          </w:p>
        </w:tc>
        <w:tc>
          <w:tcPr>
            <w:tcW w:w="1257" w:type="pct"/>
            <w:hideMark/>
          </w:tcPr>
          <w:p w14:paraId="62E480C3"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 xml:space="preserve">Falta de </w:t>
            </w:r>
            <w:proofErr w:type="spellStart"/>
            <w:r w:rsidRPr="001B0E50">
              <w:rPr>
                <w:rFonts w:eastAsia="Times New Roman" w:cs="Arial"/>
                <w:sz w:val="20"/>
                <w:szCs w:val="20"/>
                <w:lang w:eastAsia="es-CO"/>
              </w:rPr>
              <w:t>Fosfation</w:t>
            </w:r>
            <w:proofErr w:type="spellEnd"/>
            <w:r w:rsidRPr="001B0E50">
              <w:rPr>
                <w:rFonts w:eastAsia="Times New Roman" w:cs="Arial"/>
                <w:sz w:val="20"/>
                <w:szCs w:val="20"/>
                <w:lang w:eastAsia="es-CO"/>
              </w:rPr>
              <w:t xml:space="preserve"> (F0445)</w:t>
            </w:r>
          </w:p>
        </w:tc>
        <w:tc>
          <w:tcPr>
            <w:tcW w:w="794" w:type="pct"/>
            <w:hideMark/>
          </w:tcPr>
          <w:p w14:paraId="732CA316"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Pedido #2356</w:t>
            </w:r>
          </w:p>
        </w:tc>
        <w:tc>
          <w:tcPr>
            <w:tcW w:w="794" w:type="pct"/>
            <w:hideMark/>
          </w:tcPr>
          <w:p w14:paraId="12797290"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Retraso de entrega en 2 días.</w:t>
            </w:r>
          </w:p>
        </w:tc>
      </w:tr>
      <w:tr w:rsidR="001B0E50" w:rsidRPr="001B0E50" w14:paraId="680ADCAC" w14:textId="77777777" w:rsidTr="000E70D7">
        <w:trPr>
          <w:trHeight w:val="20"/>
        </w:trPr>
        <w:tc>
          <w:tcPr>
            <w:tcW w:w="607" w:type="pct"/>
            <w:hideMark/>
          </w:tcPr>
          <w:p w14:paraId="48598546"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Lavado</w:t>
            </w:r>
          </w:p>
        </w:tc>
        <w:tc>
          <w:tcPr>
            <w:tcW w:w="886" w:type="pct"/>
            <w:hideMark/>
          </w:tcPr>
          <w:p w14:paraId="2D5AB874" w14:textId="77777777" w:rsidR="001B0E50" w:rsidRPr="001B0E50" w:rsidRDefault="001B0E50" w:rsidP="001B0E50">
            <w:pPr>
              <w:spacing w:line="240" w:lineRule="auto"/>
              <w:ind w:firstLine="0"/>
              <w:jc w:val="right"/>
              <w:rPr>
                <w:rFonts w:eastAsia="Times New Roman" w:cs="Arial"/>
                <w:sz w:val="20"/>
                <w:szCs w:val="20"/>
                <w:lang w:eastAsia="es-CO"/>
              </w:rPr>
            </w:pPr>
            <w:r w:rsidRPr="001B0E50">
              <w:rPr>
                <w:rFonts w:eastAsia="Times New Roman" w:cs="Arial"/>
                <w:sz w:val="20"/>
                <w:szCs w:val="20"/>
                <w:lang w:eastAsia="es-CO"/>
              </w:rPr>
              <w:t>5/05/2023</w:t>
            </w:r>
          </w:p>
        </w:tc>
        <w:tc>
          <w:tcPr>
            <w:tcW w:w="661" w:type="pct"/>
            <w:hideMark/>
          </w:tcPr>
          <w:p w14:paraId="0C6314CF"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3 horas</w:t>
            </w:r>
          </w:p>
        </w:tc>
        <w:tc>
          <w:tcPr>
            <w:tcW w:w="1257" w:type="pct"/>
            <w:hideMark/>
          </w:tcPr>
          <w:p w14:paraId="5021F46F"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 xml:space="preserve">Escasez de </w:t>
            </w:r>
            <w:proofErr w:type="spellStart"/>
            <w:r w:rsidRPr="001B0E50">
              <w:rPr>
                <w:rFonts w:eastAsia="Times New Roman" w:cs="Arial"/>
                <w:sz w:val="20"/>
                <w:szCs w:val="20"/>
                <w:lang w:eastAsia="es-CO"/>
              </w:rPr>
              <w:t>Kleanex</w:t>
            </w:r>
            <w:proofErr w:type="spellEnd"/>
            <w:r w:rsidRPr="001B0E50">
              <w:rPr>
                <w:rFonts w:eastAsia="Times New Roman" w:cs="Arial"/>
                <w:sz w:val="20"/>
                <w:szCs w:val="20"/>
                <w:lang w:eastAsia="es-CO"/>
              </w:rPr>
              <w:t xml:space="preserve"> KS-100 LE</w:t>
            </w:r>
          </w:p>
        </w:tc>
        <w:tc>
          <w:tcPr>
            <w:tcW w:w="794" w:type="pct"/>
            <w:hideMark/>
          </w:tcPr>
          <w:p w14:paraId="41AB18BF"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Pedido #2362</w:t>
            </w:r>
          </w:p>
        </w:tc>
        <w:tc>
          <w:tcPr>
            <w:tcW w:w="794" w:type="pct"/>
            <w:hideMark/>
          </w:tcPr>
          <w:p w14:paraId="5BE129BB"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Retraso de entrega en 2 días.</w:t>
            </w:r>
          </w:p>
        </w:tc>
      </w:tr>
      <w:tr w:rsidR="001B0E50" w:rsidRPr="001B0E50" w14:paraId="5713E61E" w14:textId="77777777" w:rsidTr="000E70D7">
        <w:trPr>
          <w:cnfStyle w:val="000000100000" w:firstRow="0" w:lastRow="0" w:firstColumn="0" w:lastColumn="0" w:oddVBand="0" w:evenVBand="0" w:oddHBand="1" w:evenHBand="0" w:firstRowFirstColumn="0" w:firstRowLastColumn="0" w:lastRowFirstColumn="0" w:lastRowLastColumn="0"/>
          <w:trHeight w:val="20"/>
        </w:trPr>
        <w:tc>
          <w:tcPr>
            <w:tcW w:w="607" w:type="pct"/>
            <w:hideMark/>
          </w:tcPr>
          <w:p w14:paraId="03C0A85A"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Lavado</w:t>
            </w:r>
          </w:p>
        </w:tc>
        <w:tc>
          <w:tcPr>
            <w:tcW w:w="886" w:type="pct"/>
            <w:hideMark/>
          </w:tcPr>
          <w:p w14:paraId="11072D76" w14:textId="77777777" w:rsidR="001B0E50" w:rsidRPr="001B0E50" w:rsidRDefault="001B0E50" w:rsidP="001B0E50">
            <w:pPr>
              <w:spacing w:line="240" w:lineRule="auto"/>
              <w:ind w:firstLine="0"/>
              <w:jc w:val="right"/>
              <w:rPr>
                <w:rFonts w:eastAsia="Times New Roman" w:cs="Arial"/>
                <w:sz w:val="20"/>
                <w:szCs w:val="20"/>
                <w:lang w:eastAsia="es-CO"/>
              </w:rPr>
            </w:pPr>
            <w:r w:rsidRPr="001B0E50">
              <w:rPr>
                <w:rFonts w:eastAsia="Times New Roman" w:cs="Arial"/>
                <w:sz w:val="20"/>
                <w:szCs w:val="20"/>
                <w:lang w:eastAsia="es-CO"/>
              </w:rPr>
              <w:t>12/06/2023</w:t>
            </w:r>
          </w:p>
        </w:tc>
        <w:tc>
          <w:tcPr>
            <w:tcW w:w="661" w:type="pct"/>
            <w:hideMark/>
          </w:tcPr>
          <w:p w14:paraId="5B67B426"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1 hora</w:t>
            </w:r>
          </w:p>
        </w:tc>
        <w:tc>
          <w:tcPr>
            <w:tcW w:w="1257" w:type="pct"/>
            <w:hideMark/>
          </w:tcPr>
          <w:p w14:paraId="3476FD0F"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Suministro de agua interrumpido</w:t>
            </w:r>
          </w:p>
        </w:tc>
        <w:tc>
          <w:tcPr>
            <w:tcW w:w="794" w:type="pct"/>
            <w:hideMark/>
          </w:tcPr>
          <w:p w14:paraId="53D6E777"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Pedido #2371</w:t>
            </w:r>
          </w:p>
        </w:tc>
        <w:tc>
          <w:tcPr>
            <w:tcW w:w="794" w:type="pct"/>
            <w:hideMark/>
          </w:tcPr>
          <w:p w14:paraId="767A90DA"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Retraso de entrega en 1 día.</w:t>
            </w:r>
          </w:p>
        </w:tc>
      </w:tr>
      <w:tr w:rsidR="001B0E50" w:rsidRPr="001B0E50" w14:paraId="67D930C4" w14:textId="77777777" w:rsidTr="000E70D7">
        <w:trPr>
          <w:trHeight w:val="20"/>
        </w:trPr>
        <w:tc>
          <w:tcPr>
            <w:tcW w:w="607" w:type="pct"/>
            <w:hideMark/>
          </w:tcPr>
          <w:p w14:paraId="316FEE88"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Pintura</w:t>
            </w:r>
          </w:p>
        </w:tc>
        <w:tc>
          <w:tcPr>
            <w:tcW w:w="886" w:type="pct"/>
            <w:hideMark/>
          </w:tcPr>
          <w:p w14:paraId="2E1EA4E2" w14:textId="77777777" w:rsidR="001B0E50" w:rsidRPr="001B0E50" w:rsidRDefault="001B0E50" w:rsidP="001B0E50">
            <w:pPr>
              <w:spacing w:line="240" w:lineRule="auto"/>
              <w:ind w:firstLine="0"/>
              <w:jc w:val="right"/>
              <w:rPr>
                <w:rFonts w:eastAsia="Times New Roman" w:cs="Arial"/>
                <w:sz w:val="20"/>
                <w:szCs w:val="20"/>
                <w:lang w:eastAsia="es-CO"/>
              </w:rPr>
            </w:pPr>
            <w:r w:rsidRPr="001B0E50">
              <w:rPr>
                <w:rFonts w:eastAsia="Times New Roman" w:cs="Arial"/>
                <w:sz w:val="20"/>
                <w:szCs w:val="20"/>
                <w:lang w:eastAsia="es-CO"/>
              </w:rPr>
              <w:t>18/06/2023</w:t>
            </w:r>
          </w:p>
        </w:tc>
        <w:tc>
          <w:tcPr>
            <w:tcW w:w="661" w:type="pct"/>
            <w:hideMark/>
          </w:tcPr>
          <w:p w14:paraId="68A844E5"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4 horas</w:t>
            </w:r>
          </w:p>
        </w:tc>
        <w:tc>
          <w:tcPr>
            <w:tcW w:w="1257" w:type="pct"/>
            <w:hideMark/>
          </w:tcPr>
          <w:p w14:paraId="1A67FA62"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Falta de insumo T3P</w:t>
            </w:r>
          </w:p>
        </w:tc>
        <w:tc>
          <w:tcPr>
            <w:tcW w:w="794" w:type="pct"/>
            <w:hideMark/>
          </w:tcPr>
          <w:p w14:paraId="21FD3860"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Pedido #2380</w:t>
            </w:r>
          </w:p>
        </w:tc>
        <w:tc>
          <w:tcPr>
            <w:tcW w:w="794" w:type="pct"/>
            <w:hideMark/>
          </w:tcPr>
          <w:p w14:paraId="0A688C40"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Retraso de entrega en 2 días.</w:t>
            </w:r>
          </w:p>
        </w:tc>
      </w:tr>
      <w:tr w:rsidR="001B0E50" w:rsidRPr="001B0E50" w14:paraId="5980E4D7" w14:textId="77777777" w:rsidTr="000E70D7">
        <w:trPr>
          <w:cnfStyle w:val="000000100000" w:firstRow="0" w:lastRow="0" w:firstColumn="0" w:lastColumn="0" w:oddVBand="0" w:evenVBand="0" w:oddHBand="1" w:evenHBand="0" w:firstRowFirstColumn="0" w:firstRowLastColumn="0" w:lastRowFirstColumn="0" w:lastRowLastColumn="0"/>
          <w:trHeight w:val="20"/>
        </w:trPr>
        <w:tc>
          <w:tcPr>
            <w:tcW w:w="607" w:type="pct"/>
            <w:hideMark/>
          </w:tcPr>
          <w:p w14:paraId="1230ADEA"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Pintura</w:t>
            </w:r>
          </w:p>
        </w:tc>
        <w:tc>
          <w:tcPr>
            <w:tcW w:w="886" w:type="pct"/>
            <w:hideMark/>
          </w:tcPr>
          <w:p w14:paraId="708CB442" w14:textId="77777777" w:rsidR="001B0E50" w:rsidRPr="001B0E50" w:rsidRDefault="001B0E50" w:rsidP="001B0E50">
            <w:pPr>
              <w:spacing w:line="240" w:lineRule="auto"/>
              <w:ind w:firstLine="0"/>
              <w:jc w:val="right"/>
              <w:rPr>
                <w:rFonts w:eastAsia="Times New Roman" w:cs="Arial"/>
                <w:sz w:val="20"/>
                <w:szCs w:val="20"/>
                <w:lang w:eastAsia="es-CO"/>
              </w:rPr>
            </w:pPr>
            <w:r w:rsidRPr="001B0E50">
              <w:rPr>
                <w:rFonts w:eastAsia="Times New Roman" w:cs="Arial"/>
                <w:sz w:val="20"/>
                <w:szCs w:val="20"/>
                <w:lang w:eastAsia="es-CO"/>
              </w:rPr>
              <w:t>22/06/2023</w:t>
            </w:r>
          </w:p>
        </w:tc>
        <w:tc>
          <w:tcPr>
            <w:tcW w:w="661" w:type="pct"/>
            <w:hideMark/>
          </w:tcPr>
          <w:p w14:paraId="60EC4867"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2 horas</w:t>
            </w:r>
          </w:p>
        </w:tc>
        <w:tc>
          <w:tcPr>
            <w:tcW w:w="1257" w:type="pct"/>
            <w:hideMark/>
          </w:tcPr>
          <w:p w14:paraId="63A27E25"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Escasez de insumo "PT3PLUS"</w:t>
            </w:r>
          </w:p>
        </w:tc>
        <w:tc>
          <w:tcPr>
            <w:tcW w:w="794" w:type="pct"/>
            <w:hideMark/>
          </w:tcPr>
          <w:p w14:paraId="6BCE2C67"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Pedido #2395</w:t>
            </w:r>
          </w:p>
        </w:tc>
        <w:tc>
          <w:tcPr>
            <w:tcW w:w="794" w:type="pct"/>
            <w:hideMark/>
          </w:tcPr>
          <w:p w14:paraId="5F8A58E3"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Retraso de entrega en 2 días.</w:t>
            </w:r>
          </w:p>
        </w:tc>
      </w:tr>
      <w:tr w:rsidR="001B0E50" w:rsidRPr="001B0E50" w14:paraId="7A84DEE2" w14:textId="77777777" w:rsidTr="000E70D7">
        <w:trPr>
          <w:trHeight w:val="20"/>
        </w:trPr>
        <w:tc>
          <w:tcPr>
            <w:tcW w:w="607" w:type="pct"/>
            <w:hideMark/>
          </w:tcPr>
          <w:p w14:paraId="40D7E6EB"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Pintura</w:t>
            </w:r>
          </w:p>
        </w:tc>
        <w:tc>
          <w:tcPr>
            <w:tcW w:w="886" w:type="pct"/>
            <w:hideMark/>
          </w:tcPr>
          <w:p w14:paraId="35C2A4E8" w14:textId="77777777" w:rsidR="001B0E50" w:rsidRPr="001B0E50" w:rsidRDefault="001B0E50" w:rsidP="001B0E50">
            <w:pPr>
              <w:spacing w:line="240" w:lineRule="auto"/>
              <w:ind w:firstLine="0"/>
              <w:jc w:val="right"/>
              <w:rPr>
                <w:rFonts w:eastAsia="Times New Roman" w:cs="Arial"/>
                <w:sz w:val="20"/>
                <w:szCs w:val="20"/>
                <w:lang w:eastAsia="es-CO"/>
              </w:rPr>
            </w:pPr>
            <w:r w:rsidRPr="001B0E50">
              <w:rPr>
                <w:rFonts w:eastAsia="Times New Roman" w:cs="Arial"/>
                <w:sz w:val="20"/>
                <w:szCs w:val="20"/>
                <w:lang w:eastAsia="es-CO"/>
              </w:rPr>
              <w:t>29/06/2023</w:t>
            </w:r>
          </w:p>
        </w:tc>
        <w:tc>
          <w:tcPr>
            <w:tcW w:w="661" w:type="pct"/>
            <w:hideMark/>
          </w:tcPr>
          <w:p w14:paraId="073D2277"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3 horas</w:t>
            </w:r>
          </w:p>
        </w:tc>
        <w:tc>
          <w:tcPr>
            <w:tcW w:w="1257" w:type="pct"/>
            <w:hideMark/>
          </w:tcPr>
          <w:p w14:paraId="4F5FDBF6"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Interrupción debido a "1039467"</w:t>
            </w:r>
          </w:p>
        </w:tc>
        <w:tc>
          <w:tcPr>
            <w:tcW w:w="794" w:type="pct"/>
            <w:hideMark/>
          </w:tcPr>
          <w:p w14:paraId="2B865711"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Pedido #2409</w:t>
            </w:r>
          </w:p>
        </w:tc>
        <w:tc>
          <w:tcPr>
            <w:tcW w:w="794" w:type="pct"/>
            <w:hideMark/>
          </w:tcPr>
          <w:p w14:paraId="5BC6F3D3"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Retraso de entrega en 2 días.</w:t>
            </w:r>
          </w:p>
        </w:tc>
      </w:tr>
      <w:tr w:rsidR="001B0E50" w:rsidRPr="001B0E50" w14:paraId="6DFA0E80" w14:textId="77777777" w:rsidTr="000E70D7">
        <w:trPr>
          <w:cnfStyle w:val="000000100000" w:firstRow="0" w:lastRow="0" w:firstColumn="0" w:lastColumn="0" w:oddVBand="0" w:evenVBand="0" w:oddHBand="1" w:evenHBand="0" w:firstRowFirstColumn="0" w:firstRowLastColumn="0" w:lastRowFirstColumn="0" w:lastRowLastColumn="0"/>
          <w:trHeight w:val="20"/>
        </w:trPr>
        <w:tc>
          <w:tcPr>
            <w:tcW w:w="607" w:type="pct"/>
            <w:hideMark/>
          </w:tcPr>
          <w:p w14:paraId="56678042"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Pintura</w:t>
            </w:r>
          </w:p>
        </w:tc>
        <w:tc>
          <w:tcPr>
            <w:tcW w:w="886" w:type="pct"/>
            <w:hideMark/>
          </w:tcPr>
          <w:p w14:paraId="5BB03D11" w14:textId="77777777" w:rsidR="001B0E50" w:rsidRPr="001B0E50" w:rsidRDefault="001B0E50" w:rsidP="001B0E50">
            <w:pPr>
              <w:spacing w:line="240" w:lineRule="auto"/>
              <w:ind w:firstLine="0"/>
              <w:jc w:val="right"/>
              <w:rPr>
                <w:rFonts w:eastAsia="Times New Roman" w:cs="Arial"/>
                <w:sz w:val="20"/>
                <w:szCs w:val="20"/>
                <w:lang w:eastAsia="es-CO"/>
              </w:rPr>
            </w:pPr>
            <w:r w:rsidRPr="001B0E50">
              <w:rPr>
                <w:rFonts w:eastAsia="Times New Roman" w:cs="Arial"/>
                <w:sz w:val="20"/>
                <w:szCs w:val="20"/>
                <w:lang w:eastAsia="es-CO"/>
              </w:rPr>
              <w:t>4/07/2023</w:t>
            </w:r>
          </w:p>
        </w:tc>
        <w:tc>
          <w:tcPr>
            <w:tcW w:w="661" w:type="pct"/>
            <w:hideMark/>
          </w:tcPr>
          <w:p w14:paraId="13238DE5"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1 hora</w:t>
            </w:r>
          </w:p>
        </w:tc>
        <w:tc>
          <w:tcPr>
            <w:tcW w:w="1257" w:type="pct"/>
            <w:hideMark/>
          </w:tcPr>
          <w:p w14:paraId="56074010"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Falta de insumo "2000013"</w:t>
            </w:r>
          </w:p>
        </w:tc>
        <w:tc>
          <w:tcPr>
            <w:tcW w:w="794" w:type="pct"/>
            <w:hideMark/>
          </w:tcPr>
          <w:p w14:paraId="6F3196A7"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Pedido #2432</w:t>
            </w:r>
          </w:p>
        </w:tc>
        <w:tc>
          <w:tcPr>
            <w:tcW w:w="794" w:type="pct"/>
            <w:hideMark/>
          </w:tcPr>
          <w:p w14:paraId="5C6D73A3"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Retraso de entrega en 2 días.</w:t>
            </w:r>
          </w:p>
        </w:tc>
      </w:tr>
      <w:tr w:rsidR="001B0E50" w:rsidRPr="001B0E50" w14:paraId="1127B419" w14:textId="77777777" w:rsidTr="000E70D7">
        <w:trPr>
          <w:trHeight w:val="20"/>
        </w:trPr>
        <w:tc>
          <w:tcPr>
            <w:tcW w:w="607" w:type="pct"/>
            <w:hideMark/>
          </w:tcPr>
          <w:p w14:paraId="2D0B3FFC"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Pintura</w:t>
            </w:r>
          </w:p>
        </w:tc>
        <w:tc>
          <w:tcPr>
            <w:tcW w:w="886" w:type="pct"/>
            <w:hideMark/>
          </w:tcPr>
          <w:p w14:paraId="23A26736" w14:textId="77777777" w:rsidR="001B0E50" w:rsidRPr="001B0E50" w:rsidRDefault="001B0E50" w:rsidP="001B0E50">
            <w:pPr>
              <w:spacing w:line="240" w:lineRule="auto"/>
              <w:ind w:firstLine="0"/>
              <w:jc w:val="right"/>
              <w:rPr>
                <w:rFonts w:eastAsia="Times New Roman" w:cs="Arial"/>
                <w:sz w:val="20"/>
                <w:szCs w:val="20"/>
                <w:lang w:eastAsia="es-CO"/>
              </w:rPr>
            </w:pPr>
            <w:r w:rsidRPr="001B0E50">
              <w:rPr>
                <w:rFonts w:eastAsia="Times New Roman" w:cs="Arial"/>
                <w:sz w:val="20"/>
                <w:szCs w:val="20"/>
                <w:lang w:eastAsia="es-CO"/>
              </w:rPr>
              <w:t>10/07/2023</w:t>
            </w:r>
          </w:p>
        </w:tc>
        <w:tc>
          <w:tcPr>
            <w:tcW w:w="661" w:type="pct"/>
            <w:hideMark/>
          </w:tcPr>
          <w:p w14:paraId="285E5318"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2 horas</w:t>
            </w:r>
          </w:p>
        </w:tc>
        <w:tc>
          <w:tcPr>
            <w:tcW w:w="1257" w:type="pct"/>
            <w:hideMark/>
          </w:tcPr>
          <w:p w14:paraId="45A67657"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Problemas técnicos en la máquina de pintura</w:t>
            </w:r>
          </w:p>
        </w:tc>
        <w:tc>
          <w:tcPr>
            <w:tcW w:w="794" w:type="pct"/>
            <w:hideMark/>
          </w:tcPr>
          <w:p w14:paraId="1E16D168"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Pedido #2450</w:t>
            </w:r>
          </w:p>
        </w:tc>
        <w:tc>
          <w:tcPr>
            <w:tcW w:w="794" w:type="pct"/>
            <w:hideMark/>
          </w:tcPr>
          <w:p w14:paraId="6C6C4889"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Retraso de entrega en 2 días.</w:t>
            </w:r>
          </w:p>
        </w:tc>
      </w:tr>
      <w:tr w:rsidR="001B0E50" w:rsidRPr="001B0E50" w14:paraId="6719D501" w14:textId="77777777" w:rsidTr="000E70D7">
        <w:trPr>
          <w:cnfStyle w:val="000000100000" w:firstRow="0" w:lastRow="0" w:firstColumn="0" w:lastColumn="0" w:oddVBand="0" w:evenVBand="0" w:oddHBand="1" w:evenHBand="0" w:firstRowFirstColumn="0" w:firstRowLastColumn="0" w:lastRowFirstColumn="0" w:lastRowLastColumn="0"/>
          <w:trHeight w:val="20"/>
        </w:trPr>
        <w:tc>
          <w:tcPr>
            <w:tcW w:w="607" w:type="pct"/>
            <w:hideMark/>
          </w:tcPr>
          <w:p w14:paraId="3B34CE2B"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Lavado</w:t>
            </w:r>
          </w:p>
        </w:tc>
        <w:tc>
          <w:tcPr>
            <w:tcW w:w="886" w:type="pct"/>
            <w:hideMark/>
          </w:tcPr>
          <w:p w14:paraId="73D60C1A" w14:textId="77777777" w:rsidR="001B0E50" w:rsidRPr="001B0E50" w:rsidRDefault="001B0E50" w:rsidP="001B0E50">
            <w:pPr>
              <w:spacing w:line="240" w:lineRule="auto"/>
              <w:ind w:firstLine="0"/>
              <w:jc w:val="right"/>
              <w:rPr>
                <w:rFonts w:eastAsia="Times New Roman" w:cs="Arial"/>
                <w:sz w:val="20"/>
                <w:szCs w:val="20"/>
                <w:lang w:eastAsia="es-CO"/>
              </w:rPr>
            </w:pPr>
            <w:r w:rsidRPr="001B0E50">
              <w:rPr>
                <w:rFonts w:eastAsia="Times New Roman" w:cs="Arial"/>
                <w:sz w:val="20"/>
                <w:szCs w:val="20"/>
                <w:lang w:eastAsia="es-CO"/>
              </w:rPr>
              <w:t>15/07/2023</w:t>
            </w:r>
          </w:p>
        </w:tc>
        <w:tc>
          <w:tcPr>
            <w:tcW w:w="661" w:type="pct"/>
            <w:hideMark/>
          </w:tcPr>
          <w:p w14:paraId="759B4265"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3 horas</w:t>
            </w:r>
          </w:p>
        </w:tc>
        <w:tc>
          <w:tcPr>
            <w:tcW w:w="1257" w:type="pct"/>
            <w:hideMark/>
          </w:tcPr>
          <w:p w14:paraId="604F0DC2"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Retraso en la entrega de materias primas</w:t>
            </w:r>
          </w:p>
        </w:tc>
        <w:tc>
          <w:tcPr>
            <w:tcW w:w="794" w:type="pct"/>
            <w:hideMark/>
          </w:tcPr>
          <w:p w14:paraId="53CFA910"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Pedido #2461</w:t>
            </w:r>
          </w:p>
        </w:tc>
        <w:tc>
          <w:tcPr>
            <w:tcW w:w="794" w:type="pct"/>
            <w:hideMark/>
          </w:tcPr>
          <w:p w14:paraId="60959FA1"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Retraso de entrega en 11 días.</w:t>
            </w:r>
          </w:p>
        </w:tc>
      </w:tr>
      <w:tr w:rsidR="001B0E50" w:rsidRPr="001B0E50" w14:paraId="05D31500" w14:textId="77777777" w:rsidTr="000E70D7">
        <w:trPr>
          <w:trHeight w:val="20"/>
        </w:trPr>
        <w:tc>
          <w:tcPr>
            <w:tcW w:w="607" w:type="pct"/>
            <w:hideMark/>
          </w:tcPr>
          <w:p w14:paraId="650D6852"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Lavado</w:t>
            </w:r>
          </w:p>
        </w:tc>
        <w:tc>
          <w:tcPr>
            <w:tcW w:w="886" w:type="pct"/>
            <w:hideMark/>
          </w:tcPr>
          <w:p w14:paraId="4E67ED47" w14:textId="77777777" w:rsidR="001B0E50" w:rsidRPr="001B0E50" w:rsidRDefault="001B0E50" w:rsidP="001B0E50">
            <w:pPr>
              <w:spacing w:line="240" w:lineRule="auto"/>
              <w:ind w:firstLine="0"/>
              <w:jc w:val="right"/>
              <w:rPr>
                <w:rFonts w:eastAsia="Times New Roman" w:cs="Arial"/>
                <w:sz w:val="20"/>
                <w:szCs w:val="20"/>
                <w:lang w:eastAsia="es-CO"/>
              </w:rPr>
            </w:pPr>
            <w:r w:rsidRPr="001B0E50">
              <w:rPr>
                <w:rFonts w:eastAsia="Times New Roman" w:cs="Arial"/>
                <w:sz w:val="20"/>
                <w:szCs w:val="20"/>
                <w:lang w:eastAsia="es-CO"/>
              </w:rPr>
              <w:t>21/07/2023</w:t>
            </w:r>
          </w:p>
        </w:tc>
        <w:tc>
          <w:tcPr>
            <w:tcW w:w="661" w:type="pct"/>
            <w:hideMark/>
          </w:tcPr>
          <w:p w14:paraId="04068E52"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4 horas</w:t>
            </w:r>
          </w:p>
        </w:tc>
        <w:tc>
          <w:tcPr>
            <w:tcW w:w="1257" w:type="pct"/>
            <w:hideMark/>
          </w:tcPr>
          <w:p w14:paraId="0A8E84E2"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Problema eléctrico en el equipo de lavado</w:t>
            </w:r>
          </w:p>
        </w:tc>
        <w:tc>
          <w:tcPr>
            <w:tcW w:w="794" w:type="pct"/>
            <w:hideMark/>
          </w:tcPr>
          <w:p w14:paraId="188C8235"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Pedido #2473</w:t>
            </w:r>
          </w:p>
        </w:tc>
        <w:tc>
          <w:tcPr>
            <w:tcW w:w="794" w:type="pct"/>
            <w:hideMark/>
          </w:tcPr>
          <w:p w14:paraId="616BF641" w14:textId="77777777" w:rsidR="001B0E50" w:rsidRPr="001B0E50" w:rsidRDefault="001B0E50" w:rsidP="001B0E50">
            <w:pPr>
              <w:spacing w:line="240" w:lineRule="auto"/>
              <w:ind w:firstLine="0"/>
              <w:jc w:val="left"/>
              <w:rPr>
                <w:rFonts w:eastAsia="Times New Roman" w:cs="Arial"/>
                <w:sz w:val="20"/>
                <w:szCs w:val="20"/>
                <w:lang w:eastAsia="es-CO"/>
              </w:rPr>
            </w:pPr>
            <w:r w:rsidRPr="001B0E50">
              <w:rPr>
                <w:rFonts w:eastAsia="Times New Roman" w:cs="Arial"/>
                <w:sz w:val="20"/>
                <w:szCs w:val="20"/>
                <w:lang w:eastAsia="es-CO"/>
              </w:rPr>
              <w:t>Retraso de entrega en 2 días.</w:t>
            </w:r>
          </w:p>
        </w:tc>
      </w:tr>
    </w:tbl>
    <w:p w14:paraId="0DD95E5F" w14:textId="77777777" w:rsidR="001B0E50" w:rsidRPr="001B0E50" w:rsidRDefault="001B0E50" w:rsidP="001B0E50">
      <w:pPr>
        <w:ind w:firstLine="0"/>
        <w:rPr>
          <w:rFonts w:eastAsia="Times New Roman"/>
          <w:b/>
          <w:bCs/>
          <w:szCs w:val="24"/>
        </w:rPr>
      </w:pPr>
    </w:p>
    <w:p w14:paraId="05597F12" w14:textId="0EDD82F2" w:rsidR="008C54D6" w:rsidRDefault="008C54D6" w:rsidP="008C54D6">
      <w:r>
        <w:t>Además, el análisis de Pareto</w:t>
      </w:r>
      <w:r w:rsidR="001B0E50">
        <w:t>,</w:t>
      </w:r>
      <w:r>
        <w:t xml:space="preserve"> </w:t>
      </w:r>
      <w:r w:rsidR="000F12A8">
        <w:t>elaborado</w:t>
      </w:r>
      <w:r>
        <w:t xml:space="preserve"> en </w:t>
      </w:r>
      <w:r w:rsidR="001B0E50">
        <w:t>las Figuras 1 y 2,</w:t>
      </w:r>
      <w:r>
        <w:t xml:space="preserve"> muestra</w:t>
      </w:r>
      <w:r w:rsidR="001B0E50">
        <w:t>n</w:t>
      </w:r>
      <w:r>
        <w:t xml:space="preserve"> las referencias más frecuentes en los procesos de lavado y pintura. Este análisis proporciona una visión clara de las referencias más comunes y ayuda a priorizar y focalizar los esfuerzos en las áreas más relevantes. Sin embargo, la falta de control en la gestión de inventarios ha impedido una gestión eficiente de estas referencias, lo que ha contribuido a la escasez de insumos y, consecuentemente, a los retrasos en la entrega de proyectos.</w:t>
      </w:r>
    </w:p>
    <w:p w14:paraId="68ECB7CE" w14:textId="54CF8EA3" w:rsidR="00F051CF" w:rsidRDefault="008C54D6" w:rsidP="008C54D6">
      <w:r>
        <w:t>Asimismo, trabajar en estrecha colaboración con los proveedores es crucial. Establecer acuerdos de suministro que permitan una comunicación fluida y una respuesta rápida ante las necesidades de la empresa ayudará a garantizar un suministro adecuado y oportuno de los insumos necesarios para mantener la producción en marcha de manera eficiente</w:t>
      </w:r>
      <w:r w:rsidR="000467C9">
        <w:t xml:space="preserve"> y así garantizar una mejor calidad en el servicio de Ryctel SAS</w:t>
      </w:r>
      <w:r>
        <w:t>.</w:t>
      </w:r>
    </w:p>
    <w:sectPr w:rsidR="00F051CF" w:rsidSect="00F051CF">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421D15"/>
    <w:multiLevelType w:val="multilevel"/>
    <w:tmpl w:val="3E4A00C2"/>
    <w:lvl w:ilvl="0">
      <w:start w:val="1"/>
      <w:numFmt w:val="decimal"/>
      <w:pStyle w:val="Ttulo1"/>
      <w:suff w:val="space"/>
      <w:lvlText w:val="%1."/>
      <w:lvlJc w:val="left"/>
      <w:pPr>
        <w:ind w:left="0" w:firstLine="0"/>
      </w:pPr>
      <w:rPr>
        <w:rFonts w:hint="default"/>
      </w:rPr>
    </w:lvl>
    <w:lvl w:ilvl="1">
      <w:start w:val="1"/>
      <w:numFmt w:val="decimal"/>
      <w:pStyle w:val="Ttulo2"/>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lvlText w:val="%1.%2.%3.%4."/>
      <w:lvlJc w:val="left"/>
      <w:pPr>
        <w:ind w:left="1080" w:hanging="720"/>
      </w:pPr>
      <w:rPr>
        <w:rFonts w:hint="default"/>
        <w:b/>
        <w:bCs w:val="0"/>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8767435">
    <w:abstractNumId w:val="0"/>
  </w:num>
  <w:num w:numId="2" w16cid:durableId="549614843">
    <w:abstractNumId w:val="0"/>
  </w:num>
  <w:num w:numId="3" w16cid:durableId="1110927169">
    <w:abstractNumId w:val="0"/>
  </w:num>
  <w:num w:numId="4" w16cid:durableId="620957022">
    <w:abstractNumId w:val="0"/>
  </w:num>
  <w:num w:numId="5" w16cid:durableId="919752511">
    <w:abstractNumId w:val="0"/>
  </w:num>
  <w:num w:numId="6" w16cid:durableId="676884348">
    <w:abstractNumId w:val="0"/>
  </w:num>
  <w:num w:numId="7" w16cid:durableId="238104614">
    <w:abstractNumId w:val="0"/>
  </w:num>
  <w:num w:numId="8" w16cid:durableId="1190755260">
    <w:abstractNumId w:val="0"/>
  </w:num>
  <w:num w:numId="9" w16cid:durableId="2431020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1CF"/>
    <w:rsid w:val="000278E1"/>
    <w:rsid w:val="000467C9"/>
    <w:rsid w:val="0008528D"/>
    <w:rsid w:val="000E287A"/>
    <w:rsid w:val="000F12A8"/>
    <w:rsid w:val="000F4AA7"/>
    <w:rsid w:val="001B0E50"/>
    <w:rsid w:val="001E745A"/>
    <w:rsid w:val="002956A4"/>
    <w:rsid w:val="002B1A5A"/>
    <w:rsid w:val="00380763"/>
    <w:rsid w:val="003918CF"/>
    <w:rsid w:val="00433A29"/>
    <w:rsid w:val="0043489E"/>
    <w:rsid w:val="004512F9"/>
    <w:rsid w:val="005B5809"/>
    <w:rsid w:val="00667E38"/>
    <w:rsid w:val="006B18B8"/>
    <w:rsid w:val="007427BB"/>
    <w:rsid w:val="007E45FC"/>
    <w:rsid w:val="008A7705"/>
    <w:rsid w:val="008C54D6"/>
    <w:rsid w:val="009B129D"/>
    <w:rsid w:val="00AF7E73"/>
    <w:rsid w:val="00B50554"/>
    <w:rsid w:val="00F051CF"/>
    <w:rsid w:val="00F240FE"/>
    <w:rsid w:val="00F74AE7"/>
    <w:rsid w:val="00FF305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E770D"/>
  <w15:chartTrackingRefBased/>
  <w15:docId w15:val="{18B01A68-FDA1-423F-A819-B6ED461D0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Calibr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1CF"/>
    <w:pPr>
      <w:spacing w:after="0" w:line="480" w:lineRule="auto"/>
      <w:ind w:firstLine="720"/>
      <w:jc w:val="both"/>
    </w:pPr>
    <w:rPr>
      <w:rFonts w:ascii="Times New Roman" w:hAnsi="Times New Roman" w:cs="Times New Roman"/>
      <w:kern w:val="0"/>
      <w:sz w:val="24"/>
      <w14:ligatures w14:val="none"/>
    </w:rPr>
  </w:style>
  <w:style w:type="paragraph" w:styleId="Ttulo1">
    <w:name w:val="heading 1"/>
    <w:basedOn w:val="Normal"/>
    <w:link w:val="Ttulo1Car"/>
    <w:uiPriority w:val="9"/>
    <w:qFormat/>
    <w:rsid w:val="007E45FC"/>
    <w:pPr>
      <w:numPr>
        <w:numId w:val="9"/>
      </w:numPr>
      <w:jc w:val="center"/>
      <w:outlineLvl w:val="0"/>
    </w:pPr>
    <w:rPr>
      <w:rFonts w:eastAsia="Times New Roman" w:cs="Arial"/>
      <w:b/>
      <w:bCs/>
      <w:kern w:val="36"/>
      <w:szCs w:val="24"/>
    </w:rPr>
  </w:style>
  <w:style w:type="paragraph" w:styleId="Ttulo2">
    <w:name w:val="heading 2"/>
    <w:basedOn w:val="Normal"/>
    <w:next w:val="Normal"/>
    <w:link w:val="Ttulo2Car"/>
    <w:uiPriority w:val="9"/>
    <w:unhideWhenUsed/>
    <w:qFormat/>
    <w:rsid w:val="007E45FC"/>
    <w:pPr>
      <w:keepNext/>
      <w:keepLines/>
      <w:numPr>
        <w:ilvl w:val="1"/>
        <w:numId w:val="9"/>
      </w:numPr>
      <w:outlineLvl w:val="1"/>
    </w:pPr>
    <w:rPr>
      <w:rFonts w:eastAsia="Times New Roman"/>
      <w:b/>
      <w:szCs w:val="26"/>
    </w:rPr>
  </w:style>
  <w:style w:type="paragraph" w:styleId="Ttulo3">
    <w:name w:val="heading 3"/>
    <w:basedOn w:val="Normal"/>
    <w:next w:val="Normal"/>
    <w:link w:val="Ttulo3Car"/>
    <w:autoRedefine/>
    <w:uiPriority w:val="9"/>
    <w:unhideWhenUsed/>
    <w:qFormat/>
    <w:rsid w:val="00F051CF"/>
    <w:pPr>
      <w:keepNext/>
      <w:keepLines/>
      <w:ind w:firstLine="0"/>
      <w:jc w:val="center"/>
      <w:outlineLvl w:val="2"/>
    </w:pPr>
    <w:rPr>
      <w:rFonts w:eastAsia="Times New Roman"/>
      <w:b/>
      <w:color w:val="000000"/>
      <w:szCs w:val="24"/>
      <w:shd w:val="clear" w:color="auto" w:fill="FFFFFF"/>
    </w:rPr>
  </w:style>
  <w:style w:type="paragraph" w:styleId="Ttulo4">
    <w:name w:val="heading 4"/>
    <w:basedOn w:val="Ttulo3"/>
    <w:next w:val="Normal"/>
    <w:link w:val="Ttulo4Car"/>
    <w:uiPriority w:val="9"/>
    <w:unhideWhenUsed/>
    <w:qFormat/>
    <w:rsid w:val="007E45FC"/>
    <w:pPr>
      <w:numPr>
        <w:ilvl w:val="3"/>
      </w:numPr>
      <w:outlineLvl w:val="3"/>
    </w:pPr>
    <w:rPr>
      <w:i/>
      <w:iCs/>
    </w:rPr>
  </w:style>
  <w:style w:type="paragraph" w:styleId="Ttulo5">
    <w:name w:val="heading 5"/>
    <w:basedOn w:val="Normal"/>
    <w:next w:val="Normal"/>
    <w:link w:val="Ttulo5Car"/>
    <w:uiPriority w:val="9"/>
    <w:semiHidden/>
    <w:unhideWhenUsed/>
    <w:qFormat/>
    <w:rsid w:val="00F051CF"/>
    <w:pPr>
      <w:keepNext/>
      <w:keepLines/>
      <w:spacing w:before="80" w:after="40"/>
      <w:outlineLvl w:val="4"/>
    </w:pPr>
    <w:rPr>
      <w:rFonts w:asciiTheme="minorHAnsi" w:eastAsiaTheme="majorEastAsia" w:hAnsiTheme="minorHAnsi" w:cstheme="majorBidi"/>
      <w:color w:val="0F4761" w:themeColor="accent1" w:themeShade="BF"/>
    </w:rPr>
  </w:style>
  <w:style w:type="paragraph" w:styleId="Ttulo6">
    <w:name w:val="heading 6"/>
    <w:basedOn w:val="Normal"/>
    <w:next w:val="Normal"/>
    <w:link w:val="Ttulo6Car"/>
    <w:uiPriority w:val="9"/>
    <w:semiHidden/>
    <w:unhideWhenUsed/>
    <w:qFormat/>
    <w:rsid w:val="00F051CF"/>
    <w:pPr>
      <w:keepNext/>
      <w:keepLines/>
      <w:spacing w:before="4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uiPriority w:val="9"/>
    <w:semiHidden/>
    <w:unhideWhenUsed/>
    <w:qFormat/>
    <w:rsid w:val="00F051CF"/>
    <w:pPr>
      <w:keepNext/>
      <w:keepLines/>
      <w:spacing w:before="4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uiPriority w:val="9"/>
    <w:semiHidden/>
    <w:unhideWhenUsed/>
    <w:qFormat/>
    <w:rsid w:val="00F051CF"/>
    <w:pPr>
      <w:keepNext/>
      <w:keepLines/>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uiPriority w:val="9"/>
    <w:semiHidden/>
    <w:unhideWhenUsed/>
    <w:qFormat/>
    <w:rsid w:val="00F051CF"/>
    <w:pPr>
      <w:keepNext/>
      <w:keepLines/>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7E45FC"/>
    <w:rPr>
      <w:rFonts w:ascii="Times New Roman" w:eastAsia="Times New Roman" w:hAnsi="Times New Roman" w:cs="Arial"/>
      <w:b/>
      <w:bCs/>
      <w:kern w:val="36"/>
      <w:sz w:val="24"/>
      <w:szCs w:val="24"/>
      <w14:ligatures w14:val="none"/>
    </w:rPr>
  </w:style>
  <w:style w:type="character" w:customStyle="1" w:styleId="Ttulo2Car">
    <w:name w:val="Título 2 Car"/>
    <w:link w:val="Ttulo2"/>
    <w:uiPriority w:val="9"/>
    <w:rsid w:val="007E45FC"/>
    <w:rPr>
      <w:rFonts w:ascii="Times New Roman" w:eastAsia="Times New Roman" w:hAnsi="Times New Roman" w:cs="Times New Roman"/>
      <w:b/>
      <w:kern w:val="0"/>
      <w:sz w:val="24"/>
      <w:szCs w:val="26"/>
      <w14:ligatures w14:val="none"/>
    </w:rPr>
  </w:style>
  <w:style w:type="character" w:customStyle="1" w:styleId="Ttulo3Car">
    <w:name w:val="Título 3 Car"/>
    <w:link w:val="Ttulo3"/>
    <w:uiPriority w:val="9"/>
    <w:rsid w:val="00F051CF"/>
    <w:rPr>
      <w:rFonts w:ascii="Times New Roman" w:eastAsia="Times New Roman" w:hAnsi="Times New Roman" w:cs="Times New Roman"/>
      <w:b/>
      <w:color w:val="000000"/>
      <w:kern w:val="0"/>
      <w:sz w:val="24"/>
      <w:szCs w:val="24"/>
      <w14:ligatures w14:val="none"/>
    </w:rPr>
  </w:style>
  <w:style w:type="character" w:customStyle="1" w:styleId="Ttulo4Car">
    <w:name w:val="Título 4 Car"/>
    <w:link w:val="Ttulo4"/>
    <w:uiPriority w:val="9"/>
    <w:rsid w:val="007E45FC"/>
    <w:rPr>
      <w:rFonts w:ascii="Times New Roman" w:eastAsia="Times New Roman" w:hAnsi="Times New Roman" w:cs="Times New Roman"/>
      <w:b/>
      <w:color w:val="000000"/>
      <w:kern w:val="0"/>
      <w:sz w:val="24"/>
      <w:szCs w:val="24"/>
      <w14:ligatures w14:val="none"/>
    </w:rPr>
  </w:style>
  <w:style w:type="paragraph" w:customStyle="1" w:styleId="Ttulodetablasyfiguras">
    <w:name w:val="Título de tablas y figuras"/>
    <w:basedOn w:val="Normal"/>
    <w:link w:val="TtulodetablasyfigurasCar"/>
    <w:autoRedefine/>
    <w:qFormat/>
    <w:rsid w:val="00F051CF"/>
    <w:pPr>
      <w:spacing w:line="360" w:lineRule="auto"/>
      <w:ind w:firstLine="0"/>
    </w:pPr>
    <w:rPr>
      <w:b/>
      <w:bCs/>
      <w:szCs w:val="18"/>
    </w:rPr>
  </w:style>
  <w:style w:type="character" w:customStyle="1" w:styleId="TtulodetablasyfigurasCar">
    <w:name w:val="Título de tablas y figuras Car"/>
    <w:basedOn w:val="Fuentedeprrafopredeter"/>
    <w:link w:val="Ttulodetablasyfiguras"/>
    <w:rsid w:val="00F051CF"/>
    <w:rPr>
      <w:rFonts w:ascii="Times New Roman" w:hAnsi="Times New Roman" w:cs="Times New Roman"/>
      <w:b/>
      <w:bCs/>
      <w:kern w:val="0"/>
      <w:sz w:val="24"/>
      <w:szCs w:val="18"/>
      <w14:ligatures w14:val="none"/>
    </w:rPr>
  </w:style>
  <w:style w:type="paragraph" w:customStyle="1" w:styleId="subtitulotablasyfiguras">
    <w:name w:val="subtitulo tablas y figuras"/>
    <w:basedOn w:val="Normal"/>
    <w:link w:val="subtitulotablasyfigurasCar"/>
    <w:qFormat/>
    <w:rsid w:val="0008528D"/>
    <w:pPr>
      <w:spacing w:line="360" w:lineRule="auto"/>
      <w:ind w:firstLine="0"/>
    </w:pPr>
    <w:rPr>
      <w:i/>
      <w:iCs/>
      <w:szCs w:val="18"/>
    </w:rPr>
  </w:style>
  <w:style w:type="paragraph" w:styleId="TDC1">
    <w:name w:val="toc 1"/>
    <w:basedOn w:val="Normal"/>
    <w:next w:val="Normal"/>
    <w:autoRedefine/>
    <w:uiPriority w:val="39"/>
    <w:unhideWhenUsed/>
    <w:rsid w:val="007E45FC"/>
    <w:pPr>
      <w:tabs>
        <w:tab w:val="left" w:pos="426"/>
        <w:tab w:val="right" w:leader="dot" w:pos="9350"/>
      </w:tabs>
    </w:pPr>
    <w:rPr>
      <w:bCs/>
      <w:szCs w:val="24"/>
    </w:rPr>
  </w:style>
  <w:style w:type="paragraph" w:styleId="TDC2">
    <w:name w:val="toc 2"/>
    <w:basedOn w:val="Normal"/>
    <w:next w:val="Normal"/>
    <w:autoRedefine/>
    <w:uiPriority w:val="39"/>
    <w:unhideWhenUsed/>
    <w:rsid w:val="007E45FC"/>
    <w:pPr>
      <w:tabs>
        <w:tab w:val="left" w:pos="426"/>
        <w:tab w:val="left" w:pos="851"/>
        <w:tab w:val="right" w:leader="dot" w:pos="9350"/>
      </w:tabs>
    </w:pPr>
  </w:style>
  <w:style w:type="paragraph" w:styleId="TDC3">
    <w:name w:val="toc 3"/>
    <w:basedOn w:val="Normal"/>
    <w:next w:val="Normal"/>
    <w:autoRedefine/>
    <w:uiPriority w:val="39"/>
    <w:unhideWhenUsed/>
    <w:rsid w:val="007E45FC"/>
    <w:pPr>
      <w:tabs>
        <w:tab w:val="left" w:pos="709"/>
        <w:tab w:val="right" w:leader="dot" w:pos="9350"/>
      </w:tabs>
    </w:pPr>
  </w:style>
  <w:style w:type="character" w:customStyle="1" w:styleId="subtitulotablasyfigurasCar">
    <w:name w:val="subtitulo tablas y figuras Car"/>
    <w:basedOn w:val="Fuentedeprrafopredeter"/>
    <w:link w:val="subtitulotablasyfiguras"/>
    <w:rsid w:val="0008528D"/>
    <w:rPr>
      <w:rFonts w:ascii="Times New Roman" w:hAnsi="Times New Roman" w:cs="Times New Roman"/>
      <w:i/>
      <w:iCs/>
      <w:kern w:val="0"/>
      <w:sz w:val="24"/>
      <w:szCs w:val="18"/>
      <w14:ligatures w14:val="none"/>
    </w:rPr>
  </w:style>
  <w:style w:type="paragraph" w:styleId="Ttulo">
    <w:name w:val="Title"/>
    <w:aliases w:val="Título sin numeración"/>
    <w:basedOn w:val="Normal"/>
    <w:next w:val="Normal"/>
    <w:link w:val="TtuloCar"/>
    <w:uiPriority w:val="10"/>
    <w:qFormat/>
    <w:rsid w:val="007E45FC"/>
    <w:pPr>
      <w:spacing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aliases w:val="Título sin numeración Car"/>
    <w:basedOn w:val="Fuentedeprrafopredeter"/>
    <w:link w:val="Ttulo"/>
    <w:uiPriority w:val="10"/>
    <w:rsid w:val="007E45FC"/>
    <w:rPr>
      <w:rFonts w:asciiTheme="majorHAnsi" w:eastAsiaTheme="majorEastAsia" w:hAnsiTheme="majorHAnsi" w:cstheme="majorBidi"/>
      <w:spacing w:val="-10"/>
      <w:kern w:val="28"/>
      <w:sz w:val="56"/>
      <w:szCs w:val="56"/>
      <w14:ligatures w14:val="none"/>
    </w:rPr>
  </w:style>
  <w:style w:type="paragraph" w:customStyle="1" w:styleId="figura">
    <w:name w:val="figura"/>
    <w:basedOn w:val="Normal"/>
    <w:link w:val="figuraCar"/>
    <w:qFormat/>
    <w:rsid w:val="007E45FC"/>
    <w:pPr>
      <w:spacing w:line="240" w:lineRule="auto"/>
      <w:ind w:firstLine="0"/>
      <w:jc w:val="center"/>
    </w:pPr>
    <w:rPr>
      <w:noProof/>
      <w:szCs w:val="24"/>
    </w:rPr>
  </w:style>
  <w:style w:type="character" w:customStyle="1" w:styleId="figuraCar">
    <w:name w:val="figura Car"/>
    <w:basedOn w:val="Fuentedeprrafopredeter"/>
    <w:link w:val="figura"/>
    <w:rsid w:val="007E45FC"/>
    <w:rPr>
      <w:rFonts w:ascii="Times New Roman" w:hAnsi="Times New Roman" w:cs="Times New Roman"/>
      <w:noProof/>
      <w:kern w:val="0"/>
      <w:sz w:val="24"/>
      <w:szCs w:val="24"/>
      <w14:ligatures w14:val="none"/>
    </w:rPr>
  </w:style>
  <w:style w:type="character" w:customStyle="1" w:styleId="Ttulo5Car">
    <w:name w:val="Título 5 Car"/>
    <w:basedOn w:val="Fuentedeprrafopredeter"/>
    <w:link w:val="Ttulo5"/>
    <w:uiPriority w:val="9"/>
    <w:semiHidden/>
    <w:rsid w:val="00F051CF"/>
    <w:rPr>
      <w:rFonts w:eastAsiaTheme="majorEastAsia" w:cstheme="majorBidi"/>
      <w:color w:val="0F4761" w:themeColor="accent1" w:themeShade="BF"/>
      <w:kern w:val="0"/>
      <w:sz w:val="24"/>
      <w14:ligatures w14:val="none"/>
    </w:rPr>
  </w:style>
  <w:style w:type="character" w:customStyle="1" w:styleId="Ttulo6Car">
    <w:name w:val="Título 6 Car"/>
    <w:basedOn w:val="Fuentedeprrafopredeter"/>
    <w:link w:val="Ttulo6"/>
    <w:uiPriority w:val="9"/>
    <w:semiHidden/>
    <w:rsid w:val="00F051CF"/>
    <w:rPr>
      <w:rFonts w:eastAsiaTheme="majorEastAsia" w:cstheme="majorBidi"/>
      <w:i/>
      <w:iCs/>
      <w:color w:val="595959" w:themeColor="text1" w:themeTint="A6"/>
      <w:kern w:val="0"/>
      <w:sz w:val="24"/>
      <w14:ligatures w14:val="none"/>
    </w:rPr>
  </w:style>
  <w:style w:type="character" w:customStyle="1" w:styleId="Ttulo7Car">
    <w:name w:val="Título 7 Car"/>
    <w:basedOn w:val="Fuentedeprrafopredeter"/>
    <w:link w:val="Ttulo7"/>
    <w:uiPriority w:val="9"/>
    <w:semiHidden/>
    <w:rsid w:val="00F051CF"/>
    <w:rPr>
      <w:rFonts w:eastAsiaTheme="majorEastAsia" w:cstheme="majorBidi"/>
      <w:color w:val="595959" w:themeColor="text1" w:themeTint="A6"/>
      <w:kern w:val="0"/>
      <w:sz w:val="24"/>
      <w14:ligatures w14:val="none"/>
    </w:rPr>
  </w:style>
  <w:style w:type="character" w:customStyle="1" w:styleId="Ttulo8Car">
    <w:name w:val="Título 8 Car"/>
    <w:basedOn w:val="Fuentedeprrafopredeter"/>
    <w:link w:val="Ttulo8"/>
    <w:uiPriority w:val="9"/>
    <w:semiHidden/>
    <w:rsid w:val="00F051CF"/>
    <w:rPr>
      <w:rFonts w:eastAsiaTheme="majorEastAsia" w:cstheme="majorBidi"/>
      <w:i/>
      <w:iCs/>
      <w:color w:val="272727" w:themeColor="text1" w:themeTint="D8"/>
      <w:kern w:val="0"/>
      <w:sz w:val="24"/>
      <w14:ligatures w14:val="none"/>
    </w:rPr>
  </w:style>
  <w:style w:type="character" w:customStyle="1" w:styleId="Ttulo9Car">
    <w:name w:val="Título 9 Car"/>
    <w:basedOn w:val="Fuentedeprrafopredeter"/>
    <w:link w:val="Ttulo9"/>
    <w:uiPriority w:val="9"/>
    <w:semiHidden/>
    <w:rsid w:val="00F051CF"/>
    <w:rPr>
      <w:rFonts w:eastAsiaTheme="majorEastAsia" w:cstheme="majorBidi"/>
      <w:color w:val="272727" w:themeColor="text1" w:themeTint="D8"/>
      <w:kern w:val="0"/>
      <w:sz w:val="24"/>
      <w14:ligatures w14:val="none"/>
    </w:rPr>
  </w:style>
  <w:style w:type="paragraph" w:styleId="Subttulo">
    <w:name w:val="Subtitle"/>
    <w:basedOn w:val="Normal"/>
    <w:next w:val="Normal"/>
    <w:link w:val="SubttuloCar"/>
    <w:uiPriority w:val="11"/>
    <w:qFormat/>
    <w:rsid w:val="00F051CF"/>
    <w:pPr>
      <w:numPr>
        <w:ilvl w:val="1"/>
      </w:numPr>
      <w:spacing w:after="160"/>
      <w:ind w:firstLine="720"/>
    </w:pPr>
    <w:rPr>
      <w:rFonts w:asciiTheme="minorHAnsi" w:eastAsiaTheme="majorEastAsia" w:hAnsiTheme="minorHAnsi"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051CF"/>
    <w:rPr>
      <w:rFonts w:eastAsiaTheme="majorEastAsia" w:cstheme="majorBidi"/>
      <w:color w:val="595959" w:themeColor="text1" w:themeTint="A6"/>
      <w:spacing w:val="15"/>
      <w:kern w:val="0"/>
      <w:sz w:val="28"/>
      <w:szCs w:val="28"/>
      <w14:ligatures w14:val="none"/>
    </w:rPr>
  </w:style>
  <w:style w:type="paragraph" w:styleId="Cita">
    <w:name w:val="Quote"/>
    <w:basedOn w:val="Normal"/>
    <w:next w:val="Normal"/>
    <w:link w:val="CitaCar"/>
    <w:uiPriority w:val="29"/>
    <w:qFormat/>
    <w:rsid w:val="00F051CF"/>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F051CF"/>
    <w:rPr>
      <w:rFonts w:ascii="Times New Roman" w:hAnsi="Times New Roman" w:cs="Times New Roman"/>
      <w:i/>
      <w:iCs/>
      <w:color w:val="404040" w:themeColor="text1" w:themeTint="BF"/>
      <w:kern w:val="0"/>
      <w:sz w:val="24"/>
      <w14:ligatures w14:val="none"/>
    </w:rPr>
  </w:style>
  <w:style w:type="paragraph" w:styleId="Prrafodelista">
    <w:name w:val="List Paragraph"/>
    <w:basedOn w:val="Normal"/>
    <w:uiPriority w:val="34"/>
    <w:rsid w:val="00F051CF"/>
    <w:pPr>
      <w:ind w:left="720"/>
      <w:contextualSpacing/>
    </w:pPr>
  </w:style>
  <w:style w:type="character" w:styleId="nfasisintenso">
    <w:name w:val="Intense Emphasis"/>
    <w:basedOn w:val="Fuentedeprrafopredeter"/>
    <w:uiPriority w:val="21"/>
    <w:qFormat/>
    <w:rsid w:val="00F051CF"/>
    <w:rPr>
      <w:i/>
      <w:iCs/>
      <w:color w:val="0F4761" w:themeColor="accent1" w:themeShade="BF"/>
    </w:rPr>
  </w:style>
  <w:style w:type="paragraph" w:styleId="Citadestacada">
    <w:name w:val="Intense Quote"/>
    <w:basedOn w:val="Normal"/>
    <w:next w:val="Normal"/>
    <w:link w:val="CitadestacadaCar"/>
    <w:uiPriority w:val="30"/>
    <w:qFormat/>
    <w:rsid w:val="00F051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051CF"/>
    <w:rPr>
      <w:rFonts w:ascii="Times New Roman" w:hAnsi="Times New Roman" w:cs="Times New Roman"/>
      <w:i/>
      <w:iCs/>
      <w:color w:val="0F4761" w:themeColor="accent1" w:themeShade="BF"/>
      <w:kern w:val="0"/>
      <w:sz w:val="24"/>
      <w14:ligatures w14:val="none"/>
    </w:rPr>
  </w:style>
  <w:style w:type="character" w:styleId="Referenciaintensa">
    <w:name w:val="Intense Reference"/>
    <w:basedOn w:val="Fuentedeprrafopredeter"/>
    <w:uiPriority w:val="32"/>
    <w:rsid w:val="00F051CF"/>
    <w:rPr>
      <w:b/>
      <w:bCs/>
      <w:smallCaps/>
      <w:color w:val="0F4761" w:themeColor="accent1" w:themeShade="BF"/>
      <w:spacing w:val="5"/>
    </w:rPr>
  </w:style>
  <w:style w:type="paragraph" w:customStyle="1" w:styleId="Transparente">
    <w:name w:val="Transparente"/>
    <w:basedOn w:val="Ttulodetablasyfiguras"/>
    <w:link w:val="TransparenteCar"/>
    <w:qFormat/>
    <w:rsid w:val="00F051CF"/>
    <w:rPr>
      <w:color w:val="FFFFFF" w:themeColor="background1"/>
    </w:rPr>
  </w:style>
  <w:style w:type="character" w:customStyle="1" w:styleId="TransparenteCar">
    <w:name w:val="Transparente Car"/>
    <w:basedOn w:val="TtulodetablasyfigurasCar"/>
    <w:link w:val="Transparente"/>
    <w:rsid w:val="00F051CF"/>
    <w:rPr>
      <w:rFonts w:ascii="Times New Roman" w:hAnsi="Times New Roman" w:cs="Times New Roman"/>
      <w:b/>
      <w:bCs/>
      <w:color w:val="FFFFFF" w:themeColor="background1"/>
      <w:kern w:val="0"/>
      <w:sz w:val="24"/>
      <w:szCs w:val="18"/>
      <w14:ligatures w14:val="none"/>
    </w:rPr>
  </w:style>
  <w:style w:type="paragraph" w:customStyle="1" w:styleId="Figuras">
    <w:name w:val="Figuras"/>
    <w:basedOn w:val="Normal"/>
    <w:link w:val="FigurasCar"/>
    <w:qFormat/>
    <w:rsid w:val="00F051CF"/>
    <w:pPr>
      <w:spacing w:line="240" w:lineRule="auto"/>
      <w:ind w:firstLine="0"/>
      <w:jc w:val="center"/>
    </w:pPr>
    <w:rPr>
      <w:noProof/>
      <w:szCs w:val="24"/>
    </w:rPr>
  </w:style>
  <w:style w:type="character" w:customStyle="1" w:styleId="FigurasCar">
    <w:name w:val="Figuras Car"/>
    <w:basedOn w:val="Fuentedeprrafopredeter"/>
    <w:link w:val="Figuras"/>
    <w:rsid w:val="00F051CF"/>
    <w:rPr>
      <w:rFonts w:ascii="Times New Roman" w:hAnsi="Times New Roman" w:cs="Times New Roman"/>
      <w:noProof/>
      <w:kern w:val="0"/>
      <w:sz w:val="24"/>
      <w:szCs w:val="24"/>
      <w14:ligatures w14:val="none"/>
    </w:rPr>
  </w:style>
  <w:style w:type="table" w:customStyle="1" w:styleId="Tabladelista6concolores1">
    <w:name w:val="Tabla de lista 6 con colores1"/>
    <w:basedOn w:val="Tablanormal"/>
    <w:uiPriority w:val="51"/>
    <w:rsid w:val="00F051CF"/>
    <w:pPr>
      <w:spacing w:after="0" w:line="240" w:lineRule="auto"/>
    </w:pPr>
    <w:rPr>
      <w:rFonts w:ascii="Times New Roman" w:hAnsi="Times New Roman" w:cs="Arial"/>
      <w:color w:val="000000"/>
      <w:kern w:val="0"/>
      <w:sz w:val="24"/>
      <w:lang w:val="es-ES"/>
      <w14:ligatures w14:val="none"/>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Refdecomentario">
    <w:name w:val="annotation reference"/>
    <w:basedOn w:val="Fuentedeprrafopredeter"/>
    <w:uiPriority w:val="99"/>
    <w:semiHidden/>
    <w:unhideWhenUsed/>
    <w:rsid w:val="00F051CF"/>
    <w:rPr>
      <w:sz w:val="16"/>
      <w:szCs w:val="16"/>
    </w:rPr>
  </w:style>
  <w:style w:type="paragraph" w:styleId="Textocomentario">
    <w:name w:val="annotation text"/>
    <w:basedOn w:val="Normal"/>
    <w:link w:val="TextocomentarioCar"/>
    <w:uiPriority w:val="99"/>
    <w:unhideWhenUsed/>
    <w:rsid w:val="00F051CF"/>
    <w:pPr>
      <w:spacing w:line="240" w:lineRule="auto"/>
    </w:pPr>
    <w:rPr>
      <w:sz w:val="20"/>
      <w:szCs w:val="20"/>
    </w:rPr>
  </w:style>
  <w:style w:type="character" w:customStyle="1" w:styleId="TextocomentarioCar">
    <w:name w:val="Texto comentario Car"/>
    <w:basedOn w:val="Fuentedeprrafopredeter"/>
    <w:link w:val="Textocomentario"/>
    <w:uiPriority w:val="99"/>
    <w:rsid w:val="00F051CF"/>
    <w:rPr>
      <w:rFonts w:ascii="Times New Roman" w:hAnsi="Times New Roman" w:cs="Times New Roman"/>
      <w:kern w:val="0"/>
      <w:sz w:val="20"/>
      <w:szCs w:val="20"/>
      <w14:ligatures w14:val="none"/>
    </w:rPr>
  </w:style>
  <w:style w:type="paragraph" w:styleId="Sinespaciado">
    <w:name w:val="No Spacing"/>
    <w:uiPriority w:val="1"/>
    <w:qFormat/>
    <w:rsid w:val="00F051CF"/>
    <w:pPr>
      <w:spacing w:after="0" w:line="240" w:lineRule="auto"/>
      <w:ind w:firstLine="720"/>
      <w:jc w:val="both"/>
    </w:pPr>
    <w:rPr>
      <w:rFonts w:ascii="Times New Roman"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oleObject" Target="https://d.docs.live.net/e4f358598fedf292/Documentos%20OneDrive/EP%20Trabajos%20de%20Grado/Pintura/ORDENES%20DE%20COMPRA.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d.docs.live.net/e4f358598fedf292/Documentos%20OneDrive/EP%20Trabajos%20de%20Grado/Pintura/ORDENES%20DE%20COMPRA.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s-CO"/>
              <a:t>Diagrama de Pareto Lavado</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s-CO"/>
        </a:p>
      </c:txPr>
    </c:title>
    <c:autoTitleDeleted val="0"/>
    <c:plotArea>
      <c:layout/>
      <c:barChart>
        <c:barDir val="col"/>
        <c:grouping val="clustered"/>
        <c:varyColors val="0"/>
        <c:ser>
          <c:idx val="0"/>
          <c:order val="0"/>
          <c:tx>
            <c:strRef>
              <c:f>'[ORDENES DE COMPRA.xlsx]PARETO Lavado'!$B$1</c:f>
              <c:strCache>
                <c:ptCount val="1"/>
                <c:pt idx="0">
                  <c:v>CANTIDAD</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'[ORDENES DE COMPRA.xlsx]PARETO Lavado'!$A$2:$A$16</c:f>
              <c:strCache>
                <c:ptCount val="15"/>
                <c:pt idx="0">
                  <c:v>F0445</c:v>
                </c:pt>
                <c:pt idx="1">
                  <c:v>KL KS-100 LE.</c:v>
                </c:pt>
                <c:pt idx="2">
                  <c:v>3000325</c:v>
                </c:pt>
                <c:pt idx="3">
                  <c:v>STRECH</c:v>
                </c:pt>
                <c:pt idx="4">
                  <c:v>QUKLKS-100LE</c:v>
                </c:pt>
                <c:pt idx="5">
                  <c:v>QUQF90</c:v>
                </c:pt>
                <c:pt idx="6">
                  <c:v>3000282</c:v>
                </c:pt>
                <c:pt idx="7">
                  <c:v>QF61</c:v>
                </c:pt>
                <c:pt idx="8">
                  <c:v>FOSFATION23S</c:v>
                </c:pt>
                <c:pt idx="9">
                  <c:v>3000302</c:v>
                </c:pt>
                <c:pt idx="10">
                  <c:v>3000253</c:v>
                </c:pt>
                <c:pt idx="11">
                  <c:v>3000307</c:v>
                </c:pt>
                <c:pt idx="12">
                  <c:v>3000381</c:v>
                </c:pt>
                <c:pt idx="13">
                  <c:v>3000830</c:v>
                </c:pt>
                <c:pt idx="14">
                  <c:v>QF90</c:v>
                </c:pt>
              </c:strCache>
            </c:strRef>
          </c:cat>
          <c:val>
            <c:numRef>
              <c:f>'[ORDENES DE COMPRA.xlsx]PARETO Lavado'!$B$2:$B$16</c:f>
              <c:numCache>
                <c:formatCode>General</c:formatCode>
                <c:ptCount val="15"/>
                <c:pt idx="0">
                  <c:v>235</c:v>
                </c:pt>
                <c:pt idx="1">
                  <c:v>125</c:v>
                </c:pt>
                <c:pt idx="2">
                  <c:v>100</c:v>
                </c:pt>
                <c:pt idx="3">
                  <c:v>84</c:v>
                </c:pt>
                <c:pt idx="4">
                  <c:v>39</c:v>
                </c:pt>
                <c:pt idx="5">
                  <c:v>28</c:v>
                </c:pt>
                <c:pt idx="6">
                  <c:v>20</c:v>
                </c:pt>
                <c:pt idx="7">
                  <c:v>20</c:v>
                </c:pt>
                <c:pt idx="8">
                  <c:v>19</c:v>
                </c:pt>
                <c:pt idx="9">
                  <c:v>18</c:v>
                </c:pt>
                <c:pt idx="10">
                  <c:v>6</c:v>
                </c:pt>
                <c:pt idx="11">
                  <c:v>5</c:v>
                </c:pt>
                <c:pt idx="12">
                  <c:v>1</c:v>
                </c:pt>
                <c:pt idx="13">
                  <c:v>1</c:v>
                </c:pt>
                <c:pt idx="14">
                  <c:v>1</c:v>
                </c:pt>
              </c:numCache>
            </c:numRef>
          </c:val>
          <c:extLst>
            <c:ext xmlns:c16="http://schemas.microsoft.com/office/drawing/2014/chart" uri="{C3380CC4-5D6E-409C-BE32-E72D297353CC}">
              <c16:uniqueId val="{00000000-1180-49EE-8CF5-0FC2105EE3FA}"/>
            </c:ext>
          </c:extLst>
        </c:ser>
        <c:dLbls>
          <c:showLegendKey val="0"/>
          <c:showVal val="0"/>
          <c:showCatName val="0"/>
          <c:showSerName val="0"/>
          <c:showPercent val="0"/>
          <c:showBubbleSize val="0"/>
        </c:dLbls>
        <c:gapWidth val="50"/>
        <c:overlap val="-27"/>
        <c:axId val="450910928"/>
        <c:axId val="450899888"/>
      </c:barChart>
      <c:lineChart>
        <c:grouping val="standard"/>
        <c:varyColors val="0"/>
        <c:ser>
          <c:idx val="1"/>
          <c:order val="1"/>
          <c:tx>
            <c:strRef>
              <c:f>'[ORDENES DE COMPRA.xlsx]PARETO Lavado'!$C$1</c:f>
              <c:strCache>
                <c:ptCount val="1"/>
                <c:pt idx="0">
                  <c:v>Acumulado</c:v>
                </c:pt>
              </c:strCache>
            </c:strRef>
          </c:tx>
          <c:spPr>
            <a:ln w="31750" cap="rnd">
              <a:solidFill>
                <a:schemeClr val="accent2"/>
              </a:solidFill>
              <a:round/>
            </a:ln>
            <a:effectLst>
              <a:outerShdw blurRad="40000" dist="23000" dir="5400000" rotWithShape="0">
                <a:srgbClr val="000000">
                  <a:alpha val="35000"/>
                </a:srgbClr>
              </a:outerShdw>
            </a:effectLst>
          </c:spPr>
          <c:marker>
            <c:symbol val="circle"/>
            <c:size val="6"/>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12700">
                <a:solidFill>
                  <a:schemeClr val="lt2"/>
                </a:solidFill>
                <a:round/>
              </a:ln>
              <a:effectLst>
                <a:outerShdw blurRad="40000" dist="23000" dir="5400000" rotWithShape="0">
                  <a:srgbClr val="000000">
                    <a:alpha val="35000"/>
                  </a:srgbClr>
                </a:outerShdw>
              </a:effectLst>
            </c:spPr>
          </c:marker>
          <c:cat>
            <c:strRef>
              <c:f>'[ORDENES DE COMPRA.xlsx]PARETO Lavado'!$A$2:$A$16</c:f>
              <c:strCache>
                <c:ptCount val="15"/>
                <c:pt idx="0">
                  <c:v>F0445</c:v>
                </c:pt>
                <c:pt idx="1">
                  <c:v>KL KS-100 LE.</c:v>
                </c:pt>
                <c:pt idx="2">
                  <c:v>3000325</c:v>
                </c:pt>
                <c:pt idx="3">
                  <c:v>STRECH</c:v>
                </c:pt>
                <c:pt idx="4">
                  <c:v>QUKLKS-100LE</c:v>
                </c:pt>
                <c:pt idx="5">
                  <c:v>QUQF90</c:v>
                </c:pt>
                <c:pt idx="6">
                  <c:v>3000282</c:v>
                </c:pt>
                <c:pt idx="7">
                  <c:v>QF61</c:v>
                </c:pt>
                <c:pt idx="8">
                  <c:v>FOSFATION23S</c:v>
                </c:pt>
                <c:pt idx="9">
                  <c:v>3000302</c:v>
                </c:pt>
                <c:pt idx="10">
                  <c:v>3000253</c:v>
                </c:pt>
                <c:pt idx="11">
                  <c:v>3000307</c:v>
                </c:pt>
                <c:pt idx="12">
                  <c:v>3000381</c:v>
                </c:pt>
                <c:pt idx="13">
                  <c:v>3000830</c:v>
                </c:pt>
                <c:pt idx="14">
                  <c:v>QF90</c:v>
                </c:pt>
              </c:strCache>
            </c:strRef>
          </c:cat>
          <c:val>
            <c:numRef>
              <c:f>'[ORDENES DE COMPRA.xlsx]PARETO Lavado'!$C$2:$C$16</c:f>
              <c:numCache>
                <c:formatCode>0%</c:formatCode>
                <c:ptCount val="15"/>
                <c:pt idx="0">
                  <c:v>0.33475783475783477</c:v>
                </c:pt>
                <c:pt idx="1">
                  <c:v>0.51282051282051277</c:v>
                </c:pt>
                <c:pt idx="2">
                  <c:v>0.6552706552706552</c:v>
                </c:pt>
                <c:pt idx="3">
                  <c:v>0.77492877492877488</c:v>
                </c:pt>
                <c:pt idx="4">
                  <c:v>0.83048433048433046</c:v>
                </c:pt>
                <c:pt idx="5">
                  <c:v>0.87037037037037035</c:v>
                </c:pt>
                <c:pt idx="6">
                  <c:v>0.89886039886039881</c:v>
                </c:pt>
                <c:pt idx="7">
                  <c:v>0.92735042735042728</c:v>
                </c:pt>
                <c:pt idx="8">
                  <c:v>0.95441595441595439</c:v>
                </c:pt>
                <c:pt idx="9">
                  <c:v>0.98005698005698005</c:v>
                </c:pt>
                <c:pt idx="10">
                  <c:v>0.98860398860398857</c:v>
                </c:pt>
                <c:pt idx="11">
                  <c:v>0.99572649572649574</c:v>
                </c:pt>
                <c:pt idx="12">
                  <c:v>0.9971509971509972</c:v>
                </c:pt>
                <c:pt idx="13">
                  <c:v>0.99857549857549865</c:v>
                </c:pt>
                <c:pt idx="14">
                  <c:v>1</c:v>
                </c:pt>
              </c:numCache>
            </c:numRef>
          </c:val>
          <c:smooth val="0"/>
          <c:extLst>
            <c:ext xmlns:c16="http://schemas.microsoft.com/office/drawing/2014/chart" uri="{C3380CC4-5D6E-409C-BE32-E72D297353CC}">
              <c16:uniqueId val="{00000001-1180-49EE-8CF5-0FC2105EE3FA}"/>
            </c:ext>
          </c:extLst>
        </c:ser>
        <c:dLbls>
          <c:showLegendKey val="0"/>
          <c:showVal val="0"/>
          <c:showCatName val="0"/>
          <c:showSerName val="0"/>
          <c:showPercent val="0"/>
          <c:showBubbleSize val="0"/>
        </c:dLbls>
        <c:marker val="1"/>
        <c:smooth val="0"/>
        <c:axId val="450904688"/>
        <c:axId val="450898448"/>
      </c:lineChart>
      <c:catAx>
        <c:axId val="450910928"/>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s-CO"/>
                  <a:t>Referencias</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s-CO"/>
            </a:p>
          </c:txPr>
        </c:title>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crossAx val="450899888"/>
        <c:crosses val="autoZero"/>
        <c:auto val="1"/>
        <c:lblAlgn val="ctr"/>
        <c:lblOffset val="100"/>
        <c:noMultiLvlLbl val="0"/>
      </c:catAx>
      <c:valAx>
        <c:axId val="450899888"/>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s-CO"/>
                  <a:t>Cantidad</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s-CO"/>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crossAx val="450910928"/>
        <c:crosses val="autoZero"/>
        <c:crossBetween val="between"/>
      </c:valAx>
      <c:valAx>
        <c:axId val="450898448"/>
        <c:scaling>
          <c:orientation val="minMax"/>
          <c:max val="1"/>
        </c:scaling>
        <c:delete val="0"/>
        <c:axPos val="r"/>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s-CO"/>
                  <a:t>Porcentaje</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s-CO"/>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crossAx val="450904688"/>
        <c:crosses val="max"/>
        <c:crossBetween val="between"/>
      </c:valAx>
      <c:catAx>
        <c:axId val="450904688"/>
        <c:scaling>
          <c:orientation val="minMax"/>
        </c:scaling>
        <c:delete val="1"/>
        <c:axPos val="b"/>
        <c:numFmt formatCode="General" sourceLinked="1"/>
        <c:majorTickMark val="none"/>
        <c:minorTickMark val="none"/>
        <c:tickLblPos val="nextTo"/>
        <c:crossAx val="450898448"/>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s-CO"/>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s-CO"/>
              <a:t>Diagrama de Pareto Pintura</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s-CO"/>
        </a:p>
      </c:txPr>
    </c:title>
    <c:autoTitleDeleted val="0"/>
    <c:plotArea>
      <c:layout/>
      <c:barChart>
        <c:barDir val="col"/>
        <c:grouping val="clustered"/>
        <c:varyColors val="0"/>
        <c:ser>
          <c:idx val="0"/>
          <c:order val="0"/>
          <c:tx>
            <c:strRef>
              <c:f>'[ORDENES DE COMPRA.xlsx]PARETO Pintura'!$B$1</c:f>
              <c:strCache>
                <c:ptCount val="1"/>
                <c:pt idx="0">
                  <c:v>CANTIDAD</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'[ORDENES DE COMPRA.xlsx]PARETO Pintura'!$A$2:$A$25</c:f>
              <c:strCache>
                <c:ptCount val="24"/>
                <c:pt idx="0">
                  <c:v>T3P</c:v>
                </c:pt>
                <c:pt idx="1">
                  <c:v>PT3PLUS</c:v>
                </c:pt>
                <c:pt idx="2">
                  <c:v>1039467</c:v>
                </c:pt>
                <c:pt idx="3">
                  <c:v>2000013</c:v>
                </c:pt>
                <c:pt idx="4">
                  <c:v>2000255</c:v>
                </c:pt>
                <c:pt idx="5">
                  <c:v>20002551</c:v>
                </c:pt>
                <c:pt idx="6">
                  <c:v>301700001</c:v>
                </c:pt>
                <c:pt idx="7">
                  <c:v>2000018</c:v>
                </c:pt>
                <c:pt idx="8">
                  <c:v>10015339</c:v>
                </c:pt>
                <c:pt idx="9">
                  <c:v>301700004</c:v>
                </c:pt>
                <c:pt idx="10">
                  <c:v>1034226</c:v>
                </c:pt>
                <c:pt idx="11">
                  <c:v>301700002</c:v>
                </c:pt>
                <c:pt idx="12">
                  <c:v>1001555</c:v>
                </c:pt>
                <c:pt idx="13">
                  <c:v>41170350</c:v>
                </c:pt>
                <c:pt idx="14">
                  <c:v>301700003</c:v>
                </c:pt>
                <c:pt idx="15">
                  <c:v>301700019</c:v>
                </c:pt>
                <c:pt idx="16">
                  <c:v>1112004</c:v>
                </c:pt>
                <c:pt idx="17">
                  <c:v>1025358</c:v>
                </c:pt>
                <c:pt idx="18">
                  <c:v>301700012</c:v>
                </c:pt>
                <c:pt idx="19">
                  <c:v>301700016</c:v>
                </c:pt>
                <c:pt idx="20">
                  <c:v>1001535</c:v>
                </c:pt>
                <c:pt idx="21">
                  <c:v>1001539</c:v>
                </c:pt>
                <c:pt idx="22">
                  <c:v>1020180</c:v>
                </c:pt>
                <c:pt idx="23">
                  <c:v>1117024</c:v>
                </c:pt>
              </c:strCache>
            </c:strRef>
          </c:cat>
          <c:val>
            <c:numRef>
              <c:f>'[ORDENES DE COMPRA.xlsx]PARETO Pintura'!$B$2:$B$25</c:f>
              <c:numCache>
                <c:formatCode>General</c:formatCode>
                <c:ptCount val="24"/>
                <c:pt idx="0">
                  <c:v>1428</c:v>
                </c:pt>
                <c:pt idx="1">
                  <c:v>1275</c:v>
                </c:pt>
                <c:pt idx="2">
                  <c:v>525</c:v>
                </c:pt>
                <c:pt idx="3">
                  <c:v>500</c:v>
                </c:pt>
                <c:pt idx="4">
                  <c:v>275</c:v>
                </c:pt>
                <c:pt idx="5">
                  <c:v>217</c:v>
                </c:pt>
                <c:pt idx="6">
                  <c:v>175</c:v>
                </c:pt>
                <c:pt idx="7">
                  <c:v>100</c:v>
                </c:pt>
                <c:pt idx="8">
                  <c:v>100</c:v>
                </c:pt>
                <c:pt idx="9">
                  <c:v>100</c:v>
                </c:pt>
                <c:pt idx="10">
                  <c:v>75</c:v>
                </c:pt>
                <c:pt idx="11">
                  <c:v>50</c:v>
                </c:pt>
                <c:pt idx="12">
                  <c:v>25</c:v>
                </c:pt>
                <c:pt idx="13">
                  <c:v>25</c:v>
                </c:pt>
                <c:pt idx="14">
                  <c:v>25</c:v>
                </c:pt>
                <c:pt idx="15">
                  <c:v>25</c:v>
                </c:pt>
                <c:pt idx="16">
                  <c:v>14</c:v>
                </c:pt>
                <c:pt idx="17">
                  <c:v>13</c:v>
                </c:pt>
                <c:pt idx="18">
                  <c:v>13</c:v>
                </c:pt>
                <c:pt idx="19">
                  <c:v>13</c:v>
                </c:pt>
                <c:pt idx="20">
                  <c:v>11</c:v>
                </c:pt>
                <c:pt idx="21">
                  <c:v>1</c:v>
                </c:pt>
                <c:pt idx="22">
                  <c:v>1</c:v>
                </c:pt>
                <c:pt idx="23">
                  <c:v>1</c:v>
                </c:pt>
              </c:numCache>
            </c:numRef>
          </c:val>
          <c:extLst>
            <c:ext xmlns:c16="http://schemas.microsoft.com/office/drawing/2014/chart" uri="{C3380CC4-5D6E-409C-BE32-E72D297353CC}">
              <c16:uniqueId val="{00000000-9941-44FC-BB23-6DB05ED94A68}"/>
            </c:ext>
          </c:extLst>
        </c:ser>
        <c:dLbls>
          <c:showLegendKey val="0"/>
          <c:showVal val="0"/>
          <c:showCatName val="0"/>
          <c:showSerName val="0"/>
          <c:showPercent val="0"/>
          <c:showBubbleSize val="0"/>
        </c:dLbls>
        <c:gapWidth val="20"/>
        <c:overlap val="-27"/>
        <c:axId val="450910928"/>
        <c:axId val="450899888"/>
      </c:barChart>
      <c:lineChart>
        <c:grouping val="standard"/>
        <c:varyColors val="0"/>
        <c:ser>
          <c:idx val="1"/>
          <c:order val="1"/>
          <c:tx>
            <c:strRef>
              <c:f>'[ORDENES DE COMPRA.xlsx]PARETO Pintura'!$C$1</c:f>
              <c:strCache>
                <c:ptCount val="1"/>
                <c:pt idx="0">
                  <c:v>Acumulado</c:v>
                </c:pt>
              </c:strCache>
            </c:strRef>
          </c:tx>
          <c:spPr>
            <a:ln w="31750" cap="rnd">
              <a:solidFill>
                <a:schemeClr val="accent2"/>
              </a:solidFill>
              <a:round/>
            </a:ln>
            <a:effectLst>
              <a:outerShdw blurRad="40000" dist="23000" dir="5400000" rotWithShape="0">
                <a:srgbClr val="000000">
                  <a:alpha val="35000"/>
                </a:srgbClr>
              </a:outerShdw>
            </a:effectLst>
          </c:spPr>
          <c:marker>
            <c:symbol val="circle"/>
            <c:size val="6"/>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12700">
                <a:solidFill>
                  <a:schemeClr val="lt2"/>
                </a:solidFill>
                <a:round/>
              </a:ln>
              <a:effectLst>
                <a:outerShdw blurRad="40000" dist="23000" dir="5400000" rotWithShape="0">
                  <a:srgbClr val="000000">
                    <a:alpha val="35000"/>
                  </a:srgbClr>
                </a:outerShdw>
              </a:effectLst>
            </c:spPr>
          </c:marker>
          <c:cat>
            <c:strRef>
              <c:f>'[ORDENES DE COMPRA.xlsx]PARETO Pintura'!$A$2:$A$25</c:f>
              <c:strCache>
                <c:ptCount val="24"/>
                <c:pt idx="0">
                  <c:v>T3P</c:v>
                </c:pt>
                <c:pt idx="1">
                  <c:v>PT3PLUS</c:v>
                </c:pt>
                <c:pt idx="2">
                  <c:v>1039467</c:v>
                </c:pt>
                <c:pt idx="3">
                  <c:v>2000013</c:v>
                </c:pt>
                <c:pt idx="4">
                  <c:v>2000255</c:v>
                </c:pt>
                <c:pt idx="5">
                  <c:v>20002551</c:v>
                </c:pt>
                <c:pt idx="6">
                  <c:v>301700001</c:v>
                </c:pt>
                <c:pt idx="7">
                  <c:v>2000018</c:v>
                </c:pt>
                <c:pt idx="8">
                  <c:v>10015339</c:v>
                </c:pt>
                <c:pt idx="9">
                  <c:v>301700004</c:v>
                </c:pt>
                <c:pt idx="10">
                  <c:v>1034226</c:v>
                </c:pt>
                <c:pt idx="11">
                  <c:v>301700002</c:v>
                </c:pt>
                <c:pt idx="12">
                  <c:v>1001555</c:v>
                </c:pt>
                <c:pt idx="13">
                  <c:v>41170350</c:v>
                </c:pt>
                <c:pt idx="14">
                  <c:v>301700003</c:v>
                </c:pt>
                <c:pt idx="15">
                  <c:v>301700019</c:v>
                </c:pt>
                <c:pt idx="16">
                  <c:v>1112004</c:v>
                </c:pt>
                <c:pt idx="17">
                  <c:v>1025358</c:v>
                </c:pt>
                <c:pt idx="18">
                  <c:v>301700012</c:v>
                </c:pt>
                <c:pt idx="19">
                  <c:v>301700016</c:v>
                </c:pt>
                <c:pt idx="20">
                  <c:v>1001535</c:v>
                </c:pt>
                <c:pt idx="21">
                  <c:v>1001539</c:v>
                </c:pt>
                <c:pt idx="22">
                  <c:v>1020180</c:v>
                </c:pt>
                <c:pt idx="23">
                  <c:v>1117024</c:v>
                </c:pt>
              </c:strCache>
            </c:strRef>
          </c:cat>
          <c:val>
            <c:numRef>
              <c:f>'[ORDENES DE COMPRA.xlsx]PARETO Pintura'!$C$2:$C$25</c:f>
              <c:numCache>
                <c:formatCode>0.00%</c:formatCode>
                <c:ptCount val="24"/>
                <c:pt idx="0">
                  <c:v>0.28634449568879083</c:v>
                </c:pt>
                <c:pt idx="1">
                  <c:v>0.54200922398235407</c:v>
                </c:pt>
                <c:pt idx="2">
                  <c:v>0.64728293563264483</c:v>
                </c:pt>
                <c:pt idx="3">
                  <c:v>0.74754361339482656</c:v>
                </c:pt>
                <c:pt idx="4">
                  <c:v>0.80268698616402645</c:v>
                </c:pt>
                <c:pt idx="5">
                  <c:v>0.84620012031281333</c:v>
                </c:pt>
                <c:pt idx="6">
                  <c:v>0.88129135752957688</c:v>
                </c:pt>
                <c:pt idx="7">
                  <c:v>0.90134349308201323</c:v>
                </c:pt>
                <c:pt idx="8">
                  <c:v>0.92139562863444957</c:v>
                </c:pt>
                <c:pt idx="9">
                  <c:v>0.94144776418688592</c:v>
                </c:pt>
                <c:pt idx="10">
                  <c:v>0.95648686585121312</c:v>
                </c:pt>
                <c:pt idx="11">
                  <c:v>0.96651293362743129</c:v>
                </c:pt>
                <c:pt idx="12">
                  <c:v>0.97152596751554032</c:v>
                </c:pt>
                <c:pt idx="13">
                  <c:v>0.97653900140364935</c:v>
                </c:pt>
                <c:pt idx="14">
                  <c:v>0.98155203529175838</c:v>
                </c:pt>
                <c:pt idx="15">
                  <c:v>0.98656506917986742</c:v>
                </c:pt>
                <c:pt idx="16">
                  <c:v>0.98937236815720853</c:v>
                </c:pt>
                <c:pt idx="17">
                  <c:v>0.99197914577902524</c:v>
                </c:pt>
                <c:pt idx="18">
                  <c:v>0.99458592340084195</c:v>
                </c:pt>
                <c:pt idx="19">
                  <c:v>0.99719270102265867</c:v>
                </c:pt>
                <c:pt idx="20">
                  <c:v>0.9993984359334267</c:v>
                </c:pt>
                <c:pt idx="21">
                  <c:v>0.9995989572889511</c:v>
                </c:pt>
                <c:pt idx="22">
                  <c:v>0.99979947864447549</c:v>
                </c:pt>
                <c:pt idx="23">
                  <c:v>0.99999999999999989</c:v>
                </c:pt>
              </c:numCache>
            </c:numRef>
          </c:val>
          <c:smooth val="0"/>
          <c:extLst>
            <c:ext xmlns:c16="http://schemas.microsoft.com/office/drawing/2014/chart" uri="{C3380CC4-5D6E-409C-BE32-E72D297353CC}">
              <c16:uniqueId val="{00000001-9941-44FC-BB23-6DB05ED94A68}"/>
            </c:ext>
          </c:extLst>
        </c:ser>
        <c:dLbls>
          <c:showLegendKey val="0"/>
          <c:showVal val="0"/>
          <c:showCatName val="0"/>
          <c:showSerName val="0"/>
          <c:showPercent val="0"/>
          <c:showBubbleSize val="0"/>
        </c:dLbls>
        <c:marker val="1"/>
        <c:smooth val="0"/>
        <c:axId val="450904688"/>
        <c:axId val="450898448"/>
      </c:lineChart>
      <c:catAx>
        <c:axId val="450910928"/>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s-CO"/>
                  <a:t>Referencias</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s-CO"/>
            </a:p>
          </c:txPr>
        </c:title>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crossAx val="450899888"/>
        <c:crosses val="autoZero"/>
        <c:auto val="1"/>
        <c:lblAlgn val="ctr"/>
        <c:lblOffset val="100"/>
        <c:noMultiLvlLbl val="0"/>
      </c:catAx>
      <c:valAx>
        <c:axId val="450899888"/>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s-CO"/>
                  <a:t>Cantidad</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s-CO"/>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crossAx val="450910928"/>
        <c:crosses val="autoZero"/>
        <c:crossBetween val="between"/>
      </c:valAx>
      <c:valAx>
        <c:axId val="450898448"/>
        <c:scaling>
          <c:orientation val="minMax"/>
          <c:max val="1"/>
        </c:scaling>
        <c:delete val="0"/>
        <c:axPos val="r"/>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s-CO"/>
                  <a:t>Porcentaje</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s-CO"/>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crossAx val="450904688"/>
        <c:crosses val="max"/>
        <c:crossBetween val="between"/>
      </c:valAx>
      <c:catAx>
        <c:axId val="450904688"/>
        <c:scaling>
          <c:orientation val="minMax"/>
        </c:scaling>
        <c:delete val="1"/>
        <c:axPos val="b"/>
        <c:numFmt formatCode="General" sourceLinked="1"/>
        <c:majorTickMark val="none"/>
        <c:minorTickMark val="none"/>
        <c:tickLblPos val="nextTo"/>
        <c:crossAx val="450898448"/>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2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dk1">
            <a:lumMod val="75000"/>
            <a:lumOff val="25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dk1">
            <a:lumMod val="75000"/>
            <a:lumOff val="25000"/>
          </a:schemeClr>
        </a:solidFill>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32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dk1">
            <a:lumMod val="75000"/>
            <a:lumOff val="25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dk1">
            <a:lumMod val="75000"/>
            <a:lumOff val="25000"/>
          </a:schemeClr>
        </a:solidFill>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1631</Words>
  <Characters>8973</Characters>
  <Application>Microsoft Office Word</Application>
  <DocSecurity>0</DocSecurity>
  <Lines>74</Lines>
  <Paragraphs>21</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        Apéndice X. Control de Calidad</vt:lpstr>
    </vt:vector>
  </TitlesOfParts>
  <Company/>
  <LinksUpToDate>false</LinksUpToDate>
  <CharactersWithSpaces>10583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2024-02-14T19:11:00Z</dcterms:created>
  <dcterms:modified xsi:type="dcterms:W3CDTF">2024-02-14T19:32:00Z</dcterms:modified>
</cp:coreProperties>
</file>